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4"/>
        <w:rPr>
          <w:rFonts w:eastAsiaTheme="minorEastAsia"/>
          <w:sz w:val="22"/>
          <w:szCs w:val="22"/>
          <w:lang w:val="en-GB" w:eastAsia="zh-CN"/>
        </w:rPr>
      </w:pPr>
      <w:bookmarkStart w:id="0" w:name="OLE_LINK39"/>
      <w:bookmarkStart w:id="1" w:name="OLE_LINK40"/>
      <w:bookmarkStart w:id="2" w:name="OLE_LINK41"/>
      <w:bookmarkStart w:id="3" w:name="OLE_LINK42"/>
      <w:r>
        <w:rPr>
          <w:sz w:val="22"/>
          <w:szCs w:val="22"/>
          <w:lang w:val="en-GB"/>
        </w:rPr>
        <w:t xml:space="preserve">3GPP TSG-RAN WG2 </w:t>
      </w:r>
      <w:r>
        <w:rPr>
          <w:rFonts w:eastAsiaTheme="minorEastAsia" w:hint="eastAsia"/>
          <w:sz w:val="22"/>
          <w:szCs w:val="22"/>
          <w:lang w:val="en-GB" w:eastAsia="zh-CN"/>
        </w:rPr>
        <w:t>Meeting #119-e</w:t>
      </w:r>
      <w:r>
        <w:rPr>
          <w:sz w:val="22"/>
          <w:szCs w:val="22"/>
          <w:lang w:val="en-GB"/>
        </w:rPr>
        <w:t>                                             </w:t>
      </w:r>
      <w:r>
        <w:rPr>
          <w:rFonts w:eastAsia="宋体"/>
          <w:sz w:val="22"/>
          <w:szCs w:val="22"/>
          <w:lang w:val="en-GB" w:eastAsia="zh-CN"/>
        </w:rPr>
        <w:t xml:space="preserve">    </w:t>
      </w:r>
      <w:r>
        <w:rPr>
          <w:rFonts w:eastAsia="宋体"/>
          <w:sz w:val="22"/>
          <w:szCs w:val="22"/>
          <w:lang w:val="en-GB" w:eastAsia="zh-CN"/>
        </w:rPr>
        <w:tab/>
        <w:t>R2-</w:t>
      </w:r>
      <w:r>
        <w:rPr>
          <w:rFonts w:eastAsia="宋体" w:hint="eastAsia"/>
          <w:sz w:val="22"/>
          <w:szCs w:val="22"/>
          <w:lang w:val="en-GB" w:eastAsia="zh-CN"/>
        </w:rPr>
        <w:t>2207518</w:t>
      </w:r>
    </w:p>
    <w:p>
      <w:pPr>
        <w:pStyle w:val="a4"/>
        <w:rPr>
          <w:sz w:val="22"/>
          <w:szCs w:val="22"/>
          <w:lang w:val="en-GB"/>
        </w:rPr>
      </w:pPr>
      <w:r>
        <w:rPr>
          <w:rFonts w:eastAsiaTheme="minorEastAsia"/>
          <w:sz w:val="22"/>
          <w:szCs w:val="22"/>
          <w:lang w:val="en-GB" w:eastAsia="zh-CN"/>
        </w:rPr>
        <w:t xml:space="preserve">Electronic, </w:t>
      </w:r>
      <w:r>
        <w:rPr>
          <w:rFonts w:eastAsiaTheme="minorEastAsia" w:hint="eastAsia"/>
          <w:sz w:val="22"/>
          <w:szCs w:val="22"/>
          <w:lang w:val="en-GB" w:eastAsia="zh-CN"/>
        </w:rPr>
        <w:t>17</w:t>
      </w:r>
      <w:r>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- 26</w:t>
      </w:r>
      <w:r>
        <w:rPr>
          <w:rFonts w:eastAsiaTheme="minorEastAsia" w:hint="eastAsia"/>
          <w:sz w:val="22"/>
          <w:szCs w:val="22"/>
          <w:vertAlign w:val="superscript"/>
          <w:lang w:val="en-GB" w:eastAsia="zh-CN"/>
        </w:rPr>
        <w:t>th</w:t>
      </w:r>
      <w:r>
        <w:rPr>
          <w:rFonts w:eastAsiaTheme="minorEastAsia"/>
          <w:sz w:val="22"/>
          <w:szCs w:val="22"/>
          <w:lang w:val="en-GB" w:eastAsia="zh-CN"/>
        </w:rPr>
        <w:t xml:space="preserve"> </w:t>
      </w:r>
      <w:r>
        <w:rPr>
          <w:rFonts w:eastAsiaTheme="minorEastAsia" w:hint="eastAsia"/>
          <w:sz w:val="22"/>
          <w:szCs w:val="22"/>
          <w:lang w:val="en-GB" w:eastAsia="zh-CN"/>
        </w:rPr>
        <w:t>August</w:t>
      </w:r>
      <w:r>
        <w:rPr>
          <w:rFonts w:eastAsiaTheme="minorEastAsia"/>
          <w:sz w:val="22"/>
          <w:szCs w:val="22"/>
          <w:lang w:val="en-GB" w:eastAsia="zh-CN"/>
        </w:rPr>
        <w:t>, 202</w:t>
      </w:r>
      <w:r>
        <w:rPr>
          <w:rFonts w:eastAsiaTheme="minorEastAsia" w:hint="eastAsia"/>
          <w:sz w:val="22"/>
          <w:szCs w:val="22"/>
          <w:lang w:val="en-GB" w:eastAsia="zh-CN"/>
        </w:rPr>
        <w:t>2</w:t>
      </w:r>
      <w:r>
        <w:rPr>
          <w:rFonts w:eastAsiaTheme="minorEastAsia" w:hint="eastAsia"/>
          <w:sz w:val="22"/>
          <w:szCs w:val="22"/>
          <w:lang w:val="en-GB" w:eastAsia="zh-CN"/>
        </w:rPr>
        <w:tab/>
      </w:r>
    </w:p>
    <w:bookmarkEnd w:id="0"/>
    <w:bookmarkEnd w:id="1"/>
    <w:bookmarkEnd w:id="2"/>
    <w:bookmarkEnd w:id="3"/>
    <w:p>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pPr>
        <w:pStyle w:val="a4"/>
        <w:tabs>
          <w:tab w:val="clear" w:pos="4536"/>
          <w:tab w:val="left" w:pos="1800"/>
        </w:tabs>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pPr>
        <w:pStyle w:val="a4"/>
        <w:tabs>
          <w:tab w:val="clear" w:pos="4536"/>
          <w:tab w:val="left" w:pos="1800"/>
        </w:tabs>
        <w:rPr>
          <w:rFonts w:eastAsiaTheme="minorEastAsia" w:cs="Arial"/>
          <w:sz w:val="22"/>
          <w:szCs w:val="22"/>
          <w:lang w:eastAsia="zh-CN"/>
        </w:rPr>
      </w:pPr>
      <w:r>
        <w:rPr>
          <w:rFonts w:cs="Arial"/>
          <w:sz w:val="22"/>
          <w:szCs w:val="22"/>
        </w:rPr>
        <w:t>Title:</w:t>
      </w:r>
      <w:bookmarkStart w:id="4" w:name="Title"/>
      <w:bookmarkEnd w:id="4"/>
      <w:r>
        <w:rPr>
          <w:rFonts w:cs="Arial"/>
          <w:sz w:val="22"/>
          <w:szCs w:val="22"/>
        </w:rPr>
        <w:tab/>
        <w:t xml:space="preserve">Measurement </w:t>
      </w:r>
      <w:r>
        <w:rPr>
          <w:rFonts w:eastAsiaTheme="minorEastAsia" w:cs="Arial" w:hint="eastAsia"/>
          <w:sz w:val="22"/>
          <w:szCs w:val="22"/>
          <w:lang w:eastAsia="zh-CN"/>
        </w:rPr>
        <w:t>R</w:t>
      </w:r>
      <w:r>
        <w:rPr>
          <w:rFonts w:cs="Arial"/>
          <w:sz w:val="22"/>
          <w:szCs w:val="22"/>
        </w:rPr>
        <w:t>eporting for NR UAV</w:t>
      </w:r>
    </w:p>
    <w:p>
      <w:pPr>
        <w:pStyle w:val="a4"/>
        <w:tabs>
          <w:tab w:val="left" w:pos="1800"/>
        </w:tabs>
        <w:rPr>
          <w:rFonts w:eastAsiaTheme="minorEastAsia" w:cs="Arial"/>
          <w:sz w:val="22"/>
          <w:szCs w:val="22"/>
          <w:lang w:eastAsia="zh-CN"/>
        </w:rPr>
      </w:pPr>
      <w:r>
        <w:rPr>
          <w:rFonts w:cs="Arial"/>
          <w:sz w:val="22"/>
          <w:szCs w:val="22"/>
        </w:rPr>
        <w:t>Agenda Item:</w:t>
      </w:r>
      <w:bookmarkStart w:id="5" w:name="Source"/>
      <w:bookmarkEnd w:id="5"/>
      <w:r>
        <w:rPr>
          <w:rFonts w:cs="Arial"/>
          <w:sz w:val="22"/>
          <w:szCs w:val="22"/>
        </w:rPr>
        <w:tab/>
      </w:r>
      <w:r>
        <w:rPr>
          <w:rFonts w:eastAsiaTheme="minorEastAsia" w:cs="Arial" w:hint="eastAsia"/>
          <w:sz w:val="22"/>
          <w:szCs w:val="22"/>
          <w:lang w:eastAsia="zh-CN"/>
        </w:rPr>
        <w:t>8.8.2</w:t>
      </w:r>
    </w:p>
    <w:p>
      <w:pPr>
        <w:pStyle w:val="a4"/>
        <w:tabs>
          <w:tab w:val="left" w:pos="1800"/>
        </w:tabs>
        <w:rPr>
          <w:rFonts w:eastAsia="宋体"/>
          <w:lang w:eastAsia="zh-CN"/>
        </w:rPr>
      </w:pPr>
      <w:r>
        <w:rPr>
          <w:rFonts w:cs="Arial"/>
          <w:sz w:val="22"/>
          <w:szCs w:val="22"/>
        </w:rPr>
        <w:t>Document for:</w:t>
      </w:r>
      <w:r>
        <w:rPr>
          <w:rFonts w:cs="Arial"/>
          <w:sz w:val="22"/>
          <w:szCs w:val="22"/>
        </w:rPr>
        <w:tab/>
      </w:r>
      <w:bookmarkStart w:id="6" w:name="DocumentFor"/>
      <w:bookmarkEnd w:id="6"/>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pPr>
        <w:pBdr>
          <w:bottom w:val="single" w:sz="4" w:space="1" w:color="auto"/>
        </w:pBdr>
        <w:tabs>
          <w:tab w:val="left" w:pos="2552"/>
        </w:tabs>
        <w:jc w:val="both"/>
      </w:pPr>
    </w:p>
    <w:p>
      <w:pPr>
        <w:pStyle w:val="1"/>
        <w:tabs>
          <w:tab w:val="clear" w:pos="567"/>
          <w:tab w:val="num" w:pos="432"/>
        </w:tabs>
        <w:ind w:left="432" w:hanging="432"/>
        <w:jc w:val="both"/>
        <w:rPr>
          <w:szCs w:val="28"/>
        </w:rPr>
      </w:pPr>
      <w:r>
        <w:rPr>
          <w:szCs w:val="28"/>
        </w:rPr>
        <w:t>Introduction</w:t>
      </w:r>
    </w:p>
    <w:p>
      <w:pPr>
        <w:rPr>
          <w:rFonts w:eastAsiaTheme="minorEastAsia"/>
          <w:lang w:eastAsia="zh-CN"/>
        </w:rPr>
      </w:pPr>
    </w:p>
    <w:p>
      <w:pPr>
        <w:spacing w:afterLines="50" w:after="120"/>
        <w:jc w:val="both"/>
        <w:rPr>
          <w:rFonts w:eastAsia="MS Mincho"/>
          <w:lang w:eastAsia="ja-JP"/>
        </w:rPr>
      </w:pPr>
      <w:r>
        <w:rPr>
          <w:rFonts w:eastAsia="MS Mincho"/>
          <w:lang w:eastAsia="ja-JP"/>
        </w:rPr>
        <w:t>In RAN#</w:t>
      </w:r>
      <w:r>
        <w:rPr>
          <w:rFonts w:eastAsiaTheme="minorEastAsia"/>
          <w:lang w:eastAsia="zh-CN"/>
        </w:rPr>
        <w:t>94-e</w:t>
      </w:r>
      <w:r>
        <w:rPr>
          <w:rFonts w:eastAsia="MS Mincho"/>
          <w:lang w:eastAsia="ja-JP"/>
        </w:rPr>
        <w:t xml:space="preserve">, </w:t>
      </w:r>
      <w:r>
        <w:rPr>
          <w:rFonts w:eastAsiaTheme="minorEastAsia"/>
          <w:lang w:eastAsia="zh-CN"/>
        </w:rPr>
        <w:t xml:space="preserve">one new WID on NR support for </w:t>
      </w:r>
      <w:proofErr w:type="spellStart"/>
      <w:r>
        <w:rPr>
          <w:rFonts w:eastAsiaTheme="minorEastAsia"/>
          <w:lang w:eastAsia="zh-CN"/>
        </w:rPr>
        <w:t>Uncrewed</w:t>
      </w:r>
      <w:proofErr w:type="spellEnd"/>
      <w:r>
        <w:rPr>
          <w:rFonts w:eastAsiaTheme="minorEastAsia"/>
          <w:lang w:eastAsia="zh-CN"/>
        </w:rPr>
        <w:t xml:space="preserve"> Aerial Vehicles (UAV)</w:t>
      </w:r>
      <w:r>
        <w:rPr>
          <w:rFonts w:eastAsia="MS Mincho"/>
          <w:lang w:eastAsia="ja-JP"/>
        </w:rPr>
        <w:t xml:space="preserve"> [1] was agreed.</w:t>
      </w:r>
      <w:r>
        <w:rPr>
          <w:rFonts w:eastAsiaTheme="minorEastAsia" w:hint="eastAsia"/>
          <w:lang w:eastAsia="zh-CN"/>
        </w:rPr>
        <w:t xml:space="preserve"> </w:t>
      </w:r>
      <w:r>
        <w:rPr>
          <w:rFonts w:eastAsia="MS Mincho"/>
          <w:lang w:eastAsia="ja-JP"/>
        </w:rPr>
        <w:t>As one of the scope of the WID the following was agreed:</w:t>
      </w:r>
    </w:p>
    <w:p>
      <w:pPr>
        <w:rPr>
          <w:rFonts w:eastAsia="宋体"/>
          <w:bCs/>
          <w:lang w:eastAsia="zh-CN"/>
        </w:rPr>
      </w:pPr>
      <w:r>
        <w:rPr>
          <w:rFonts w:eastAsia="宋体"/>
          <w:bCs/>
          <w:noProof/>
          <w:lang w:eastAsia="zh-CN"/>
        </w:rPr>
        <mc:AlternateContent>
          <mc:Choice Requires="wps">
            <w:drawing>
              <wp:inline distT="0" distB="0" distL="0" distR="0">
                <wp:extent cx="5813947" cy="1886941"/>
                <wp:effectExtent l="0" t="0" r="15875" b="18415"/>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3947" cy="1886941"/>
                        </a:xfrm>
                        <a:prstGeom prst="rect">
                          <a:avLst/>
                        </a:prstGeom>
                        <a:solidFill>
                          <a:srgbClr val="FFFFFF"/>
                        </a:solidFill>
                        <a:ln w="9525">
                          <a:solidFill>
                            <a:srgbClr val="000000"/>
                          </a:solidFill>
                          <a:miter lim="800000"/>
                          <a:headEnd/>
                          <a:tailEnd/>
                        </a:ln>
                      </wps:spPr>
                      <wps:txbx>
                        <w:txbxContent>
                          <w:p>
                            <w:pPr>
                              <w:overflowPunct w:val="0"/>
                              <w:autoSpaceDE w:val="0"/>
                              <w:autoSpaceDN w:val="0"/>
                              <w:adjustRightInd w:val="0"/>
                              <w:spacing w:after="180"/>
                              <w:rPr>
                                <w:rFonts w:eastAsia="宋体"/>
                                <w:iCs/>
                                <w:szCs w:val="20"/>
                                <w:lang w:eastAsia="en-GB"/>
                              </w:rPr>
                            </w:pPr>
                            <w:r>
                              <w:rPr>
                                <w:rFonts w:eastAsia="宋体"/>
                                <w:iCs/>
                                <w:szCs w:val="20"/>
                                <w:lang w:eastAsia="en-GB"/>
                              </w:rPr>
                              <w:t>1. Specify the following enhancements on measurement reports [RAN2]:</w:t>
                            </w:r>
                          </w:p>
                          <w:p>
                            <w:pPr>
                              <w:numPr>
                                <w:ilvl w:val="0"/>
                                <w:numId w:val="6"/>
                              </w:numPr>
                              <w:overflowPunct w:val="0"/>
                              <w:autoSpaceDE w:val="0"/>
                              <w:autoSpaceDN w:val="0"/>
                              <w:adjustRightInd w:val="0"/>
                              <w:spacing w:after="180"/>
                              <w:rPr>
                                <w:rFonts w:eastAsia="宋体"/>
                                <w:iCs/>
                                <w:szCs w:val="20"/>
                                <w:lang w:eastAsia="en-GB"/>
                              </w:rPr>
                            </w:pPr>
                            <w:r>
                              <w:rPr>
                                <w:rFonts w:eastAsia="宋体"/>
                                <w:iCs/>
                                <w:szCs w:val="20"/>
                                <w:lang w:eastAsia="en-GB"/>
                              </w:rPr>
                              <w:t>UE-triggered measurement report based on configured height thresholds</w:t>
                            </w:r>
                          </w:p>
                          <w:p>
                            <w:pPr>
                              <w:numPr>
                                <w:ilvl w:val="0"/>
                                <w:numId w:val="6"/>
                              </w:numPr>
                              <w:overflowPunct w:val="0"/>
                              <w:autoSpaceDE w:val="0"/>
                              <w:autoSpaceDN w:val="0"/>
                              <w:adjustRightInd w:val="0"/>
                              <w:spacing w:after="180"/>
                              <w:rPr>
                                <w:rFonts w:eastAsia="宋体"/>
                                <w:iCs/>
                                <w:szCs w:val="20"/>
                                <w:lang w:eastAsia="en-GB"/>
                              </w:rPr>
                            </w:pPr>
                            <w:r>
                              <w:rPr>
                                <w:rFonts w:eastAsia="宋体"/>
                                <w:iCs/>
                                <w:szCs w:val="20"/>
                                <w:lang w:eastAsia="en-GB"/>
                              </w:rPr>
                              <w:t>Reporting of height, location and speed in measurement report</w:t>
                            </w:r>
                          </w:p>
                          <w:p>
                            <w:pPr>
                              <w:numPr>
                                <w:ilvl w:val="0"/>
                                <w:numId w:val="6"/>
                              </w:numPr>
                              <w:overflowPunct w:val="0"/>
                              <w:autoSpaceDE w:val="0"/>
                              <w:autoSpaceDN w:val="0"/>
                              <w:adjustRightInd w:val="0"/>
                              <w:spacing w:after="180"/>
                              <w:rPr>
                                <w:rFonts w:eastAsia="宋体"/>
                                <w:iCs/>
                                <w:szCs w:val="20"/>
                                <w:lang w:eastAsia="en-GB"/>
                              </w:rPr>
                            </w:pPr>
                            <w:r>
                              <w:rPr>
                                <w:rFonts w:eastAsia="宋体"/>
                                <w:iCs/>
                                <w:szCs w:val="20"/>
                                <w:lang w:eastAsia="en-GB"/>
                              </w:rPr>
                              <w:t>Flight path reporting</w:t>
                            </w:r>
                          </w:p>
                          <w:p>
                            <w:pPr>
                              <w:numPr>
                                <w:ilvl w:val="0"/>
                                <w:numId w:val="6"/>
                              </w:numPr>
                              <w:overflowPunct w:val="0"/>
                              <w:autoSpaceDE w:val="0"/>
                              <w:autoSpaceDN w:val="0"/>
                              <w:adjustRightInd w:val="0"/>
                              <w:spacing w:after="180"/>
                              <w:rPr>
                                <w:rFonts w:eastAsia="宋体"/>
                                <w:iCs/>
                                <w:szCs w:val="20"/>
                                <w:lang w:eastAsia="en-GB"/>
                              </w:rPr>
                            </w:pPr>
                            <w:r>
                              <w:rPr>
                                <w:rFonts w:eastAsia="宋体"/>
                                <w:iCs/>
                                <w:szCs w:val="20"/>
                                <w:lang w:eastAsia="en-GB"/>
                              </w:rPr>
                              <w:t>Measurement reporting based on a configured number of cells (i.e. larger than one) fulfilling the triggering criteria simultaneously</w:t>
                            </w:r>
                          </w:p>
                          <w:p>
                            <w:pPr>
                              <w:overflowPunct w:val="0"/>
                              <w:autoSpaceDE w:val="0"/>
                              <w:autoSpaceDN w:val="0"/>
                              <w:adjustRightInd w:val="0"/>
                              <w:spacing w:after="180"/>
                              <w:rPr>
                                <w:rFonts w:eastAsia="宋体"/>
                                <w:szCs w:val="20"/>
                                <w:lang w:val="en-GB" w:eastAsia="en-GB"/>
                              </w:rPr>
                            </w:pPr>
                            <w:r>
                              <w:rPr>
                                <w:rFonts w:eastAsia="宋体"/>
                                <w:iCs/>
                                <w:szCs w:val="20"/>
                                <w:lang w:eastAsia="en-GB"/>
                              </w:rPr>
                              <w:t>Note: Work done in LTE is a starting point for this objective. NR-specific enhancements can be considered, if needed, while overall the LTE and NR solutions should be harmonized as much as possible.</w:t>
                            </w:r>
                          </w:p>
                          <w:p>
                            <w:pPr>
                              <w:rPr>
                                <w:rFonts w:eastAsiaTheme="minorEastAsia"/>
                                <w:lang w:eastAsia="zh-CN"/>
                              </w:rPr>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457.8pt;height:14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">
                <v:textbox>
                  <w:txbxContent>
                    <w:p w:rsidR="00A5789F" w:rsidRDefault="009B1CD7">
                      <w:pPr>
                        <w:overflowPunct w:val="0"/>
                        <w:autoSpaceDE w:val="0"/>
                        <w:autoSpaceDN w:val="0"/>
                        <w:adjustRightInd w:val="0"/>
                        <w:spacing w:after="180"/>
                        <w:rPr>
                          <w:rFonts w:eastAsia="宋体"/>
                          <w:iCs/>
                          <w:szCs w:val="20"/>
                          <w:lang w:eastAsia="en-GB"/>
                        </w:rPr>
                      </w:pPr>
                      <w:r>
                        <w:rPr>
                          <w:rFonts w:eastAsia="宋体"/>
                          <w:iCs/>
                          <w:szCs w:val="20"/>
                          <w:lang w:eastAsia="en-GB"/>
                        </w:rPr>
                        <w:t xml:space="preserve">1. Specify the following </w:t>
                      </w:r>
                      <w:r>
                        <w:rPr>
                          <w:rFonts w:eastAsia="宋体"/>
                          <w:iCs/>
                          <w:szCs w:val="20"/>
                          <w:lang w:eastAsia="en-GB"/>
                        </w:rPr>
                        <w:t>enhancements on measurement reports [RAN2]:</w:t>
                      </w:r>
                    </w:p>
                    <w:p w:rsidR="00A5789F" w:rsidRDefault="009B1CD7">
                      <w:pPr>
                        <w:numPr>
                          <w:ilvl w:val="0"/>
                          <w:numId w:val="6"/>
                        </w:numPr>
                        <w:overflowPunct w:val="0"/>
                        <w:autoSpaceDE w:val="0"/>
                        <w:autoSpaceDN w:val="0"/>
                        <w:adjustRightInd w:val="0"/>
                        <w:spacing w:after="180"/>
                        <w:rPr>
                          <w:rFonts w:eastAsia="宋体"/>
                          <w:iCs/>
                          <w:szCs w:val="20"/>
                          <w:lang w:eastAsia="en-GB"/>
                        </w:rPr>
                      </w:pPr>
                      <w:r>
                        <w:rPr>
                          <w:rFonts w:eastAsia="宋体"/>
                          <w:iCs/>
                          <w:szCs w:val="20"/>
                          <w:lang w:eastAsia="en-GB"/>
                        </w:rPr>
                        <w:t>UE-triggered measurement report based on configured height thresholds</w:t>
                      </w:r>
                    </w:p>
                    <w:p w:rsidR="00A5789F" w:rsidRDefault="009B1CD7">
                      <w:pPr>
                        <w:numPr>
                          <w:ilvl w:val="0"/>
                          <w:numId w:val="6"/>
                        </w:numPr>
                        <w:overflowPunct w:val="0"/>
                        <w:autoSpaceDE w:val="0"/>
                        <w:autoSpaceDN w:val="0"/>
                        <w:adjustRightInd w:val="0"/>
                        <w:spacing w:after="180"/>
                        <w:rPr>
                          <w:rFonts w:eastAsia="宋体"/>
                          <w:iCs/>
                          <w:szCs w:val="20"/>
                          <w:lang w:eastAsia="en-GB"/>
                        </w:rPr>
                      </w:pPr>
                      <w:r>
                        <w:rPr>
                          <w:rFonts w:eastAsia="宋体"/>
                          <w:iCs/>
                          <w:szCs w:val="20"/>
                          <w:lang w:eastAsia="en-GB"/>
                        </w:rPr>
                        <w:t>Reporting of height, location and speed in measurement report</w:t>
                      </w:r>
                    </w:p>
                    <w:p w:rsidR="00A5789F" w:rsidRDefault="009B1CD7">
                      <w:pPr>
                        <w:numPr>
                          <w:ilvl w:val="0"/>
                          <w:numId w:val="6"/>
                        </w:numPr>
                        <w:overflowPunct w:val="0"/>
                        <w:autoSpaceDE w:val="0"/>
                        <w:autoSpaceDN w:val="0"/>
                        <w:adjustRightInd w:val="0"/>
                        <w:spacing w:after="180"/>
                        <w:rPr>
                          <w:rFonts w:eastAsia="宋体"/>
                          <w:iCs/>
                          <w:szCs w:val="20"/>
                          <w:lang w:eastAsia="en-GB"/>
                        </w:rPr>
                      </w:pPr>
                      <w:r>
                        <w:rPr>
                          <w:rFonts w:eastAsia="宋体"/>
                          <w:iCs/>
                          <w:szCs w:val="20"/>
                          <w:lang w:eastAsia="en-GB"/>
                        </w:rPr>
                        <w:t>Flight path reporting</w:t>
                      </w:r>
                    </w:p>
                    <w:p w:rsidR="00A5789F" w:rsidRDefault="009B1CD7">
                      <w:pPr>
                        <w:numPr>
                          <w:ilvl w:val="0"/>
                          <w:numId w:val="6"/>
                        </w:numPr>
                        <w:overflowPunct w:val="0"/>
                        <w:autoSpaceDE w:val="0"/>
                        <w:autoSpaceDN w:val="0"/>
                        <w:adjustRightInd w:val="0"/>
                        <w:spacing w:after="180"/>
                        <w:rPr>
                          <w:rFonts w:eastAsia="宋体"/>
                          <w:iCs/>
                          <w:szCs w:val="20"/>
                          <w:lang w:eastAsia="en-GB"/>
                        </w:rPr>
                      </w:pPr>
                      <w:r>
                        <w:rPr>
                          <w:rFonts w:eastAsia="宋体"/>
                          <w:iCs/>
                          <w:szCs w:val="20"/>
                          <w:lang w:eastAsia="en-GB"/>
                        </w:rPr>
                        <w:t>Measurement reporting based on a configured number of cell</w:t>
                      </w:r>
                      <w:r>
                        <w:rPr>
                          <w:rFonts w:eastAsia="宋体"/>
                          <w:iCs/>
                          <w:szCs w:val="20"/>
                          <w:lang w:eastAsia="en-GB"/>
                        </w:rPr>
                        <w:t>s (i.e. larger than one) fulfilling the triggering criteria simultaneously</w:t>
                      </w:r>
                    </w:p>
                    <w:p w:rsidR="00A5789F" w:rsidRDefault="009B1CD7">
                      <w:pPr>
                        <w:overflowPunct w:val="0"/>
                        <w:autoSpaceDE w:val="0"/>
                        <w:autoSpaceDN w:val="0"/>
                        <w:adjustRightInd w:val="0"/>
                        <w:spacing w:after="180"/>
                        <w:rPr>
                          <w:rFonts w:eastAsia="宋体"/>
                          <w:szCs w:val="20"/>
                          <w:lang w:val="en-GB" w:eastAsia="en-GB"/>
                        </w:rPr>
                      </w:pPr>
                      <w:r>
                        <w:rPr>
                          <w:rFonts w:eastAsia="宋体"/>
                          <w:iCs/>
                          <w:szCs w:val="20"/>
                          <w:lang w:eastAsia="en-GB"/>
                        </w:rPr>
                        <w:t xml:space="preserve">Note: Work done in LTE is a starting point for this objective. NR-specific enhancements can be considered, if needed, while overall the LTE and NR solutions should be harmonized as </w:t>
                      </w:r>
                      <w:r>
                        <w:rPr>
                          <w:rFonts w:eastAsia="宋体"/>
                          <w:iCs/>
                          <w:szCs w:val="20"/>
                          <w:lang w:eastAsia="en-GB"/>
                        </w:rPr>
                        <w:t>much as possible.</w:t>
                      </w:r>
                    </w:p>
                    <w:p w:rsidR="00A5789F" w:rsidRDefault="00A5789F">
                      <w:pPr>
                        <w:rPr>
                          <w:rFonts w:eastAsiaTheme="minorEastAsia"/>
                          <w:lang w:eastAsia="zh-CN"/>
                        </w:rPr>
                      </w:pPr>
                    </w:p>
                  </w:txbxContent>
                </v:textbox>
                <w10:anchorlock/>
              </v:shape>
            </w:pict>
          </mc:Fallback>
        </mc:AlternateContent>
      </w:r>
    </w:p>
    <w:p>
      <w:pPr>
        <w:spacing w:beforeLines="50" w:before="120"/>
        <w:jc w:val="both"/>
        <w:rPr>
          <w:rFonts w:eastAsia="等线"/>
          <w:sz w:val="22"/>
          <w:szCs w:val="22"/>
          <w:lang w:eastAsia="zh-CN"/>
        </w:rPr>
      </w:pPr>
      <w:r>
        <w:rPr>
          <w:rFonts w:eastAsia="等线"/>
          <w:sz w:val="22"/>
          <w:szCs w:val="22"/>
          <w:lang w:eastAsia="zh-CN"/>
        </w:rPr>
        <w:t>I</w:t>
      </w:r>
      <w:r>
        <w:rPr>
          <w:rFonts w:eastAsia="等线" w:hint="eastAsia"/>
          <w:sz w:val="22"/>
          <w:szCs w:val="22"/>
          <w:lang w:eastAsia="zh-CN"/>
        </w:rPr>
        <w:t xml:space="preserve">n this contribution, we discuss </w:t>
      </w:r>
      <w:r>
        <w:rPr>
          <w:rFonts w:eastAsia="等线"/>
          <w:sz w:val="22"/>
          <w:szCs w:val="22"/>
          <w:lang w:eastAsia="zh-CN"/>
        </w:rPr>
        <w:t>the enhancements on measurement reports for NR UAV.</w:t>
      </w:r>
    </w:p>
    <w:p>
      <w:pPr>
        <w:pStyle w:val="1"/>
        <w:tabs>
          <w:tab w:val="clear" w:pos="567"/>
          <w:tab w:val="num" w:pos="432"/>
        </w:tabs>
        <w:ind w:left="432" w:hanging="432"/>
        <w:jc w:val="both"/>
      </w:pPr>
      <w:r>
        <w:rPr>
          <w:rFonts w:hint="eastAsia"/>
        </w:rPr>
        <w:t>Discussion</w:t>
      </w:r>
    </w:p>
    <w:p>
      <w:pPr>
        <w:pStyle w:val="20"/>
        <w:numPr>
          <w:ilvl w:val="0"/>
          <w:numId w:val="0"/>
        </w:numPr>
        <w:jc w:val="both"/>
        <w:rPr>
          <w:rFonts w:eastAsia="宋体"/>
          <w:b w:val="0"/>
          <w:sz w:val="24"/>
          <w:szCs w:val="32"/>
        </w:rPr>
      </w:pPr>
      <w:r>
        <w:rPr>
          <w:rFonts w:eastAsia="宋体" w:hint="eastAsia"/>
          <w:b w:val="0"/>
          <w:sz w:val="24"/>
          <w:szCs w:val="32"/>
        </w:rPr>
        <w:t xml:space="preserve">2.1 </w:t>
      </w:r>
      <w:r>
        <w:rPr>
          <w:rFonts w:eastAsia="宋体"/>
          <w:b w:val="0"/>
          <w:sz w:val="24"/>
          <w:szCs w:val="32"/>
        </w:rPr>
        <w:t>UE-triggered measurement report based on configured height thresholds</w:t>
      </w:r>
    </w:p>
    <w:p>
      <w:pPr>
        <w:pStyle w:val="a0"/>
        <w:spacing w:before="120"/>
        <w:rPr>
          <w:rFonts w:eastAsia="宋体"/>
          <w:lang w:val="en-GB" w:eastAsia="zh-CN"/>
        </w:rPr>
      </w:pPr>
      <w:r>
        <w:rPr>
          <w:rFonts w:eastAsia="宋体" w:hint="eastAsia"/>
          <w:lang w:val="en-GB" w:eastAsia="zh-CN"/>
        </w:rPr>
        <w:t xml:space="preserve">In </w:t>
      </w: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_Ref110847042 \r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Pr>
          <w:rFonts w:eastAsia="宋体"/>
          <w:lang w:val="en-GB" w:eastAsia="zh-CN"/>
        </w:rPr>
        <w:t>[2]</w:t>
      </w:r>
      <w:r>
        <w:rPr>
          <w:rFonts w:eastAsia="宋体"/>
          <w:lang w:val="en-GB" w:eastAsia="zh-CN"/>
        </w:rPr>
        <w:fldChar w:fldCharType="end"/>
      </w:r>
      <w:r>
        <w:rPr>
          <w:rFonts w:eastAsia="宋体" w:hint="eastAsia"/>
          <w:lang w:val="en-GB" w:eastAsia="zh-CN"/>
        </w:rPr>
        <w:t xml:space="preserve">, it </w:t>
      </w:r>
      <w:r>
        <w:rPr>
          <w:rFonts w:eastAsia="宋体"/>
          <w:lang w:val="en-GB" w:eastAsia="zh-CN"/>
        </w:rPr>
        <w:t xml:space="preserve">already </w:t>
      </w:r>
      <w:r>
        <w:rPr>
          <w:rFonts w:eastAsia="宋体" w:hint="eastAsia"/>
          <w:lang w:val="en-GB" w:eastAsia="zh-CN"/>
        </w:rPr>
        <w:t xml:space="preserve">captured the below description for UE-triggered measurement report based on </w:t>
      </w:r>
      <w:r>
        <w:rPr>
          <w:rFonts w:eastAsia="宋体"/>
          <w:lang w:val="en-GB" w:eastAsia="zh-CN"/>
        </w:rPr>
        <w:t>configured</w:t>
      </w:r>
      <w:r>
        <w:rPr>
          <w:rFonts w:eastAsia="宋体" w:hint="eastAsia"/>
          <w:lang w:val="en-GB" w:eastAsia="zh-CN"/>
        </w:rPr>
        <w:t xml:space="preserve"> height thresholds. This helps the network to extinguish the airborne status in order to offer targeted service.</w:t>
      </w:r>
    </w:p>
    <w:p>
      <w:pPr>
        <w:pStyle w:val="a0"/>
        <w:spacing w:before="120"/>
        <w:rPr>
          <w:rFonts w:eastAsia="宋体"/>
          <w:lang w:val="en-GB" w:eastAsia="zh-CN"/>
        </w:rPr>
      </w:pPr>
      <w:r>
        <w:rPr>
          <w:noProof/>
          <w:lang w:eastAsia="zh-CN"/>
        </w:rPr>
        <mc:AlternateContent>
          <mc:Choice Requires="wps">
            <w:drawing>
              <wp:inline distT="0" distB="0" distL="0" distR="0">
                <wp:extent cx="5745392" cy="1403985"/>
                <wp:effectExtent l="0" t="0" r="27305" b="2667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5392" cy="1403985"/>
                        </a:xfrm>
                        <a:prstGeom prst="rect">
                          <a:avLst/>
                        </a:prstGeom>
                        <a:solidFill>
                          <a:srgbClr val="FFFFFF"/>
                        </a:solidFill>
                        <a:ln w="9525">
                          <a:solidFill>
                            <a:srgbClr val="000000"/>
                          </a:solidFill>
                          <a:miter lim="800000"/>
                          <a:headEnd/>
                          <a:tailEnd/>
                        </a:ln>
                      </wps:spPr>
                      <wps:txbx>
                        <w:txbxContent>
                          <w:p>
                            <w:r>
                              <w:t>An aerial UE can be configured with event based height reporting. UE sends height report when the altitude of the aerial UE is above or below a configured threshold.</w:t>
                            </w:r>
                          </w:p>
                        </w:txbxContent>
                      </wps:txbx>
                      <wps:bodyPr rot="0" vert="horz" wrap="square" lIns="91440" tIns="45720" rIns="91440" bIns="45720" anchor="t" anchorCtr="0">
                        <a:spAutoFit/>
                      </wps:bodyPr>
                    </wps:wsp>
                  </a:graphicData>
                </a:graphic>
              </wp:inline>
            </w:drawing>
          </mc:Choice>
          <mc:Fallback>
            <w:pict>
              <v:shape id="文本框 2" o:spid="_x0000_s1027" type="#_x0000_t202" style="width:452.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">
                <v:textbox style="mso-fit-shape-to-text:t">
                  <w:txbxContent>
                    <w:p w:rsidR="00A5789F" w:rsidRDefault="009B1CD7">
                      <w:r>
                        <w:t>An aerial UE can be configured with event based height reporting. UE s</w:t>
                      </w:r>
                      <w:r>
                        <w:t>ends height report when the altitude of the aerial UE is above or below a configured threshold.</w:t>
                      </w:r>
                    </w:p>
                  </w:txbxContent>
                </v:textbox>
                <w10:anchorlock/>
              </v:shape>
            </w:pict>
          </mc:Fallback>
        </mc:AlternateContent>
      </w:r>
    </w:p>
    <w:p>
      <w:pPr>
        <w:pStyle w:val="a0"/>
        <w:spacing w:before="120"/>
        <w:rPr>
          <w:rFonts w:eastAsia="宋体"/>
          <w:lang w:val="en-GB" w:eastAsia="zh-CN"/>
        </w:rPr>
      </w:pPr>
      <w:r>
        <w:rPr>
          <w:rFonts w:eastAsia="宋体" w:hint="eastAsia"/>
          <w:lang w:val="en-GB" w:eastAsia="zh-CN"/>
        </w:rPr>
        <w:t xml:space="preserve">For NR UAV, it is obviously that the same </w:t>
      </w:r>
      <w:r>
        <w:rPr>
          <w:rFonts w:eastAsia="宋体"/>
          <w:lang w:val="en-GB" w:eastAsia="zh-CN"/>
        </w:rPr>
        <w:t>principle</w:t>
      </w:r>
      <w:r>
        <w:rPr>
          <w:rFonts w:eastAsia="宋体" w:hint="eastAsia"/>
          <w:lang w:val="en-GB" w:eastAsia="zh-CN"/>
        </w:rPr>
        <w:t xml:space="preserve"> should be followed for this basic measurement report as baseline.</w:t>
      </w:r>
    </w:p>
    <w:p>
      <w:pPr>
        <w:pStyle w:val="a0"/>
        <w:spacing w:before="120"/>
        <w:rPr>
          <w:rFonts w:eastAsiaTheme="minorEastAsia"/>
          <w:b/>
          <w:bCs/>
          <w:color w:val="000000"/>
          <w:szCs w:val="20"/>
          <w:lang w:eastAsia="zh-CN"/>
        </w:rPr>
      </w:pPr>
      <w:r>
        <w:rPr>
          <w:rFonts w:eastAsiaTheme="minorEastAsia" w:hint="eastAsia"/>
          <w:b/>
          <w:bCs/>
          <w:color w:val="000000"/>
          <w:szCs w:val="20"/>
          <w:lang w:eastAsia="zh-CN"/>
        </w:rPr>
        <w:t>Proposal 1: As in LTE, UE-triggered measurement report based on configured height thresholds is reused for NR UAV.</w:t>
      </w:r>
    </w:p>
    <w:p>
      <w:pPr>
        <w:pStyle w:val="20"/>
        <w:numPr>
          <w:ilvl w:val="0"/>
          <w:numId w:val="0"/>
        </w:numPr>
        <w:jc w:val="both"/>
        <w:rPr>
          <w:rFonts w:eastAsia="宋体"/>
          <w:b w:val="0"/>
          <w:sz w:val="24"/>
          <w:szCs w:val="32"/>
        </w:rPr>
      </w:pPr>
      <w:r>
        <w:rPr>
          <w:rFonts w:eastAsia="宋体" w:hint="eastAsia"/>
          <w:b w:val="0"/>
          <w:sz w:val="24"/>
          <w:szCs w:val="32"/>
        </w:rPr>
        <w:t xml:space="preserve">2.2 </w:t>
      </w:r>
      <w:r>
        <w:rPr>
          <w:rFonts w:eastAsia="宋体"/>
          <w:b w:val="0"/>
          <w:sz w:val="24"/>
          <w:szCs w:val="32"/>
        </w:rPr>
        <w:t>Reporting of height, location and speed in measurement report</w:t>
      </w:r>
    </w:p>
    <w:p>
      <w:pPr>
        <w:pStyle w:val="a0"/>
        <w:spacing w:before="120"/>
        <w:rPr>
          <w:rFonts w:eastAsia="宋体"/>
          <w:lang w:val="en-GB" w:eastAsia="zh-CN"/>
        </w:rPr>
      </w:pPr>
      <w:r>
        <w:rPr>
          <w:rFonts w:eastAsia="宋体" w:hint="eastAsia"/>
          <w:lang w:val="en-GB" w:eastAsia="zh-CN"/>
        </w:rPr>
        <w:t>In RAN2#101, the below agreements were reached:</w:t>
      </w:r>
    </w:p>
    <w:p>
      <w:pPr>
        <w:pStyle w:val="a0"/>
        <w:spacing w:before="120"/>
        <w:rPr>
          <w:rFonts w:eastAsia="宋体"/>
          <w:lang w:val="en-GB" w:eastAsia="zh-CN"/>
        </w:rPr>
      </w:pPr>
      <w:r>
        <w:rPr>
          <w:rFonts w:eastAsia="宋体"/>
          <w:noProof/>
          <w:lang w:eastAsia="zh-CN"/>
        </w:rPr>
        <mc:AlternateContent>
          <mc:Choice Requires="wps">
            <w:drawing>
              <wp:inline distT="0" distB="0" distL="0" distR="0">
                <wp:extent cx="5744845" cy="655409"/>
                <wp:effectExtent l="0" t="0" r="27305" b="2667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4845" cy="655409"/>
                        </a:xfrm>
                        <a:prstGeom prst="rect">
                          <a:avLst/>
                        </a:prstGeom>
                        <a:solidFill>
                          <a:srgbClr val="FFFFFF"/>
                        </a:solidFill>
                        <a:ln w="9525">
                          <a:solidFill>
                            <a:srgbClr val="000000"/>
                          </a:solidFill>
                          <a:miter lim="800000"/>
                          <a:headEnd/>
                          <a:tailEnd/>
                        </a:ln>
                      </wps:spPr>
                      <wps:txbx>
                        <w:txbxContent>
                          <w:p>
                            <w:pPr>
                              <w:numPr>
                                <w:ilvl w:val="0"/>
                                <w:numId w:val="9"/>
                              </w:numPr>
                              <w:rPr>
                                <w:lang w:val="en-GB"/>
                              </w:rPr>
                            </w:pPr>
                            <w:r>
                              <w:rPr>
                                <w:rFonts w:hint="eastAsia"/>
                                <w:lang w:val="en-GB"/>
                              </w:rPr>
                              <w:t xml:space="preserve">UE location information </w:t>
                            </w:r>
                            <w:proofErr w:type="gramStart"/>
                            <w:r>
                              <w:rPr>
                                <w:rFonts w:hint="eastAsia"/>
                                <w:lang w:val="en-GB"/>
                              </w:rPr>
                              <w:t>are</w:t>
                            </w:r>
                            <w:proofErr w:type="gramEnd"/>
                            <w:r>
                              <w:rPr>
                                <w:rFonts w:hint="eastAsia"/>
                                <w:lang w:val="en-GB"/>
                              </w:rPr>
                              <w:t xml:space="preserve"> included in the measurement report for Aerial UE based on the existing location information IE and reporting mechanism. Any parameters for reporting can be further studied.</w:t>
                            </w:r>
                          </w:p>
                          <w:p>
                            <w:pPr>
                              <w:numPr>
                                <w:ilvl w:val="0"/>
                                <w:numId w:val="9"/>
                              </w:numPr>
                            </w:pPr>
                            <w:r>
                              <w:rPr>
                                <w:rFonts w:hint="eastAsia"/>
                                <w:lang w:val="en-GB"/>
                              </w:rPr>
                              <w:t xml:space="preserve">Provide reference altitude information (including threshold) to UAV UE provided by </w:t>
                            </w:r>
                            <w:proofErr w:type="spellStart"/>
                            <w:r>
                              <w:rPr>
                                <w:rFonts w:hint="eastAsia"/>
                                <w:lang w:val="en-GB"/>
                              </w:rPr>
                              <w:t>eNB</w:t>
                            </w:r>
                            <w:proofErr w:type="spellEnd"/>
                            <w:r>
                              <w:rPr>
                                <w:rFonts w:hint="eastAsia"/>
                                <w:lang w:val="en-GB"/>
                              </w:rPr>
                              <w:t xml:space="preserve"> to assist UE to identify its status (i.e., airborne status). </w:t>
                            </w:r>
                          </w:p>
                        </w:txbxContent>
                      </wps:txbx>
                      <wps:bodyPr rot="0" vert="horz" wrap="square" lIns="91440" tIns="45720" rIns="91440" bIns="45720" anchor="t" anchorCtr="0">
                        <a:spAutoFit/>
                      </wps:bodyPr>
                    </wps:wsp>
                  </a:graphicData>
                </a:graphic>
              </wp:inline>
            </w:drawing>
          </mc:Choice>
          <mc:Fallback>
            <w:pict>
              <v:shape id="_x0000_s1028" type="#_x0000_t202" style="width:452.35pt;height:5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">
                <v:textbox style="mso-fit-shape-to-text:t">
                  <w:txbxContent>
                    <w:p w:rsidR="00A5789F" w:rsidRDefault="009B1CD7">
                      <w:pPr>
                        <w:numPr>
                          <w:ilvl w:val="0"/>
                          <w:numId w:val="9"/>
                        </w:numPr>
                        <w:rPr>
                          <w:lang w:val="en-GB"/>
                        </w:rPr>
                      </w:pPr>
                      <w:r>
                        <w:rPr>
                          <w:rFonts w:hint="eastAsia"/>
                          <w:lang w:val="en-GB"/>
                        </w:rPr>
                        <w:t>UE location information are</w:t>
                      </w:r>
                      <w:r>
                        <w:rPr>
                          <w:rFonts w:hint="eastAsia"/>
                          <w:lang w:val="en-GB"/>
                        </w:rPr>
                        <w:t xml:space="preserve"> included in the measurement report for Aerial UE based on the existing location information IE and reporting mechanism. Any parameters for reporting can be further studied.</w:t>
                      </w:r>
                    </w:p>
                    <w:p w:rsidR="00A5789F" w:rsidRDefault="009B1CD7">
                      <w:pPr>
                        <w:numPr>
                          <w:ilvl w:val="0"/>
                          <w:numId w:val="9"/>
                        </w:numPr>
                      </w:pPr>
                      <w:r>
                        <w:rPr>
                          <w:rFonts w:hint="eastAsia"/>
                          <w:lang w:val="en-GB"/>
                        </w:rPr>
                        <w:t>Provide reference altitude information (including threshold) to UAV UE provided by</w:t>
                      </w:r>
                      <w:r>
                        <w:rPr>
                          <w:rFonts w:hint="eastAsia"/>
                          <w:lang w:val="en-GB"/>
                        </w:rPr>
                        <w:t xml:space="preserve"> eNB to assist UE to identify its status (i.e., airborne status). </w:t>
                      </w:r>
                    </w:p>
                  </w:txbxContent>
                </v:textbox>
                <w10:anchorlock/>
              </v:shape>
            </w:pict>
          </mc:Fallback>
        </mc:AlternateContent>
      </w:r>
    </w:p>
    <w:p>
      <w:pPr>
        <w:pStyle w:val="a0"/>
        <w:spacing w:before="120"/>
        <w:rPr>
          <w:rFonts w:eastAsia="宋体"/>
          <w:lang w:val="en-GB" w:eastAsia="zh-CN"/>
        </w:rPr>
      </w:pPr>
      <w:r>
        <w:rPr>
          <w:rFonts w:eastAsia="宋体" w:hint="eastAsia"/>
          <w:lang w:val="en-GB" w:eastAsia="zh-CN"/>
        </w:rPr>
        <w:t>In RAN2#102, the below agreement was reached:</w:t>
      </w:r>
    </w:p>
    <w:p>
      <w:pPr>
        <w:pStyle w:val="a0"/>
        <w:spacing w:before="120"/>
        <w:rPr>
          <w:rFonts w:eastAsia="宋体"/>
          <w:lang w:val="en-GB" w:eastAsia="zh-CN"/>
        </w:rPr>
      </w:pPr>
      <w:r>
        <w:rPr>
          <w:rFonts w:eastAsia="宋体"/>
          <w:noProof/>
          <w:lang w:eastAsia="zh-CN"/>
        </w:rPr>
        <mc:AlternateContent>
          <mc:Choice Requires="wps">
            <w:drawing>
              <wp:inline distT="0" distB="0" distL="0" distR="0">
                <wp:extent cx="5744845" cy="613123"/>
                <wp:effectExtent l="0" t="0" r="27305" b="2667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4845" cy="613123"/>
                        </a:xfrm>
                        <a:prstGeom prst="rect">
                          <a:avLst/>
                        </a:prstGeom>
                        <a:solidFill>
                          <a:srgbClr val="FFFFFF"/>
                        </a:solidFill>
                        <a:ln w="9525">
                          <a:solidFill>
                            <a:srgbClr val="000000"/>
                          </a:solidFill>
                          <a:miter lim="800000"/>
                          <a:headEnd/>
                          <a:tailEnd/>
                        </a:ln>
                      </wps:spPr>
                      <wps:txbx>
                        <w:txbxContent>
                          <w:p>
                            <w:pPr>
                              <w:numPr>
                                <w:ilvl w:val="0"/>
                                <w:numId w:val="8"/>
                              </w:numPr>
                              <w:rPr>
                                <w:lang w:val="en-GB"/>
                              </w:rPr>
                            </w:pPr>
                            <w:r>
                              <w:rPr>
                                <w:rFonts w:hint="eastAsia"/>
                                <w:lang w:val="en-GB"/>
                              </w:rPr>
                              <w:t>The vertical speed can be included in the location information of the height report.</w:t>
                            </w:r>
                          </w:p>
                        </w:txbxContent>
                      </wps:txbx>
                      <wps:bodyPr rot="0" vert="horz" wrap="square" lIns="91440" tIns="45720" rIns="91440" bIns="45720" anchor="t" anchorCtr="0">
                        <a:spAutoFit/>
                      </wps:bodyPr>
                    </wps:wsp>
                  </a:graphicData>
                </a:graphic>
              </wp:inline>
            </w:drawing>
          </mc:Choice>
          <mc:Fallback>
            <w:pict>
              <v:shape id="_x0000_s1029" type="#_x0000_t202" style="width:452.35pt;height:48.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">
                <v:textbox style="mso-fit-shape-to-text:t">
                  <w:txbxContent>
                    <w:p w:rsidR="00A5789F" w:rsidRDefault="009B1CD7">
                      <w:pPr>
                        <w:numPr>
                          <w:ilvl w:val="0"/>
                          <w:numId w:val="8"/>
                        </w:numPr>
                        <w:rPr>
                          <w:lang w:val="en-GB"/>
                        </w:rPr>
                      </w:pPr>
                      <w:r>
                        <w:rPr>
                          <w:rFonts w:hint="eastAsia"/>
                          <w:lang w:val="en-GB"/>
                        </w:rPr>
                        <w:t>The vertical speed can be included in the location information of the height report.</w:t>
                      </w:r>
                    </w:p>
                  </w:txbxContent>
                </v:textbox>
                <w10:anchorlock/>
              </v:shape>
            </w:pict>
          </mc:Fallback>
        </mc:AlternateContent>
      </w:r>
    </w:p>
    <w:p>
      <w:pPr>
        <w:pStyle w:val="a0"/>
        <w:spacing w:before="120"/>
        <w:rPr>
          <w:rFonts w:eastAsiaTheme="minorEastAsia"/>
          <w:b/>
          <w:bCs/>
          <w:color w:val="000000"/>
          <w:szCs w:val="20"/>
          <w:lang w:eastAsia="zh-CN"/>
        </w:rPr>
      </w:pPr>
      <w:r>
        <w:rPr>
          <w:rFonts w:eastAsia="宋体" w:hint="eastAsia"/>
          <w:lang w:val="en-GB" w:eastAsia="zh-CN"/>
        </w:rPr>
        <w:lastRenderedPageBreak/>
        <w:t>The merit of involving the above information into the measurement report is that it can assist the base station to achieve better airborne status distinguish and smarter handover decision. For NR UAV, it is obviously that all the above information can be reused as baseline.</w:t>
      </w:r>
    </w:p>
    <w:p>
      <w:pPr>
        <w:pStyle w:val="a0"/>
        <w:spacing w:before="120"/>
        <w:rPr>
          <w:rFonts w:eastAsiaTheme="minorEastAsia"/>
          <w:b/>
          <w:bCs/>
          <w:color w:val="000000"/>
          <w:szCs w:val="20"/>
          <w:lang w:eastAsia="zh-CN"/>
        </w:rPr>
      </w:pPr>
      <w:r>
        <w:rPr>
          <w:rFonts w:eastAsiaTheme="minorEastAsia" w:hint="eastAsia"/>
          <w:b/>
          <w:bCs/>
          <w:color w:val="000000"/>
          <w:szCs w:val="20"/>
          <w:lang w:eastAsia="zh-CN"/>
        </w:rPr>
        <w:t>Proposal 2: F</w:t>
      </w:r>
      <w:r>
        <w:rPr>
          <w:rFonts w:eastAsiaTheme="minorEastAsia"/>
          <w:b/>
          <w:bCs/>
          <w:color w:val="000000"/>
          <w:szCs w:val="20"/>
          <w:lang w:eastAsia="zh-CN"/>
        </w:rPr>
        <w:t>o</w:t>
      </w:r>
      <w:r>
        <w:rPr>
          <w:rFonts w:eastAsiaTheme="minorEastAsia" w:hint="eastAsia"/>
          <w:b/>
          <w:bCs/>
          <w:color w:val="000000"/>
          <w:szCs w:val="20"/>
          <w:lang w:eastAsia="zh-CN"/>
        </w:rPr>
        <w:t>r NR UAV, LTE principle i.e. UE location information, reference altitude information and vertical speed are included in the measurement report.</w:t>
      </w:r>
      <w:r>
        <w:rPr>
          <w:rFonts w:eastAsiaTheme="minorEastAsia"/>
          <w:b/>
          <w:bCs/>
          <w:color w:val="000000"/>
          <w:szCs w:val="20"/>
          <w:lang w:eastAsia="zh-CN"/>
        </w:rPr>
        <w:t xml:space="preserve"> </w:t>
      </w:r>
      <w:r>
        <w:rPr>
          <w:rFonts w:eastAsiaTheme="minorEastAsia" w:hint="eastAsia"/>
          <w:b/>
          <w:bCs/>
          <w:color w:val="000000"/>
          <w:szCs w:val="20"/>
          <w:lang w:val="en-GB" w:eastAsia="zh-CN"/>
        </w:rPr>
        <w:t>Any parameters for reporting can be further discussed.</w:t>
      </w:r>
    </w:p>
    <w:p>
      <w:pPr>
        <w:pStyle w:val="20"/>
        <w:numPr>
          <w:ilvl w:val="0"/>
          <w:numId w:val="0"/>
        </w:numPr>
        <w:jc w:val="both"/>
        <w:rPr>
          <w:rFonts w:eastAsia="宋体"/>
          <w:b w:val="0"/>
          <w:sz w:val="24"/>
          <w:szCs w:val="32"/>
        </w:rPr>
      </w:pPr>
      <w:r>
        <w:rPr>
          <w:rFonts w:eastAsia="宋体" w:hint="eastAsia"/>
          <w:b w:val="0"/>
          <w:sz w:val="24"/>
          <w:szCs w:val="32"/>
        </w:rPr>
        <w:t xml:space="preserve">2.3 </w:t>
      </w:r>
      <w:r>
        <w:rPr>
          <w:rFonts w:eastAsia="宋体"/>
          <w:b w:val="0"/>
          <w:sz w:val="24"/>
          <w:szCs w:val="32"/>
        </w:rPr>
        <w:t>Flight path reporting</w:t>
      </w:r>
    </w:p>
    <w:p>
      <w:pPr>
        <w:pStyle w:val="a0"/>
        <w:spacing w:before="120"/>
        <w:rPr>
          <w:rFonts w:eastAsia="宋体"/>
          <w:lang w:val="en-GB" w:eastAsia="zh-CN"/>
        </w:rPr>
      </w:pPr>
      <w:r>
        <w:rPr>
          <w:rFonts w:eastAsia="宋体" w:hint="eastAsia"/>
          <w:lang w:val="en-GB" w:eastAsia="zh-CN"/>
        </w:rPr>
        <w:t>For the flight path reporting, the below questions should be discussed:</w:t>
      </w:r>
    </w:p>
    <w:p>
      <w:pPr>
        <w:pStyle w:val="a0"/>
        <w:numPr>
          <w:ilvl w:val="0"/>
          <w:numId w:val="11"/>
        </w:numPr>
        <w:spacing w:before="120"/>
        <w:rPr>
          <w:rFonts w:eastAsia="宋体"/>
          <w:lang w:eastAsia="zh-CN"/>
        </w:rPr>
      </w:pPr>
      <w:r>
        <w:rPr>
          <w:rFonts w:eastAsia="宋体" w:hint="eastAsia"/>
          <w:lang w:eastAsia="zh-CN"/>
        </w:rPr>
        <w:t>Triggering condition of flight path plan</w:t>
      </w:r>
    </w:p>
    <w:p>
      <w:pPr>
        <w:pStyle w:val="a0"/>
        <w:numPr>
          <w:ilvl w:val="0"/>
          <w:numId w:val="11"/>
        </w:numPr>
        <w:spacing w:before="120"/>
        <w:rPr>
          <w:rFonts w:eastAsia="宋体"/>
          <w:lang w:eastAsia="zh-CN"/>
        </w:rPr>
      </w:pPr>
      <w:r>
        <w:rPr>
          <w:rFonts w:eastAsia="宋体" w:hint="eastAsia"/>
          <w:lang w:eastAsia="zh-CN"/>
        </w:rPr>
        <w:t>Content of flight-path plan</w:t>
      </w:r>
    </w:p>
    <w:p>
      <w:pPr>
        <w:pStyle w:val="a0"/>
        <w:numPr>
          <w:ilvl w:val="0"/>
          <w:numId w:val="11"/>
        </w:numPr>
        <w:spacing w:before="120"/>
        <w:rPr>
          <w:rFonts w:eastAsia="宋体"/>
          <w:lang w:eastAsia="zh-CN"/>
        </w:rPr>
      </w:pPr>
      <w:r>
        <w:rPr>
          <w:rFonts w:eastAsia="宋体" w:hint="eastAsia"/>
          <w:lang w:eastAsia="zh-CN"/>
        </w:rPr>
        <w:t>Configuration of flight path plan</w:t>
      </w:r>
    </w:p>
    <w:p>
      <w:pPr>
        <w:pStyle w:val="a0"/>
        <w:spacing w:before="120"/>
        <w:rPr>
          <w:rFonts w:eastAsia="宋体"/>
          <w:lang w:val="en-GB" w:eastAsia="zh-CN"/>
        </w:rPr>
      </w:pPr>
      <w:r>
        <w:rPr>
          <w:rFonts w:eastAsia="宋体" w:hint="eastAsia"/>
          <w:lang w:val="en-GB" w:eastAsia="zh-CN"/>
        </w:rPr>
        <w:t xml:space="preserve">In </w:t>
      </w: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_Ref110847042 \r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Pr>
          <w:rFonts w:eastAsia="宋体"/>
          <w:lang w:val="en-GB" w:eastAsia="zh-CN"/>
        </w:rPr>
        <w:t>[2]</w:t>
      </w:r>
      <w:r>
        <w:rPr>
          <w:rFonts w:eastAsia="宋体"/>
          <w:lang w:val="en-GB" w:eastAsia="zh-CN"/>
        </w:rPr>
        <w:fldChar w:fldCharType="end"/>
      </w:r>
      <w:r>
        <w:rPr>
          <w:rFonts w:eastAsia="宋体" w:hint="eastAsia"/>
          <w:lang w:val="en-GB" w:eastAsia="zh-CN"/>
        </w:rPr>
        <w:t xml:space="preserve">, it </w:t>
      </w:r>
      <w:r>
        <w:rPr>
          <w:rFonts w:eastAsia="宋体"/>
          <w:lang w:val="en-GB" w:eastAsia="zh-CN"/>
        </w:rPr>
        <w:t xml:space="preserve">already </w:t>
      </w:r>
      <w:r>
        <w:rPr>
          <w:rFonts w:eastAsia="宋体" w:hint="eastAsia"/>
          <w:lang w:val="en-GB" w:eastAsia="zh-CN"/>
        </w:rPr>
        <w:t>captured the below description for flight path reporting.</w:t>
      </w:r>
    </w:p>
    <w:p>
      <w:pPr>
        <w:pStyle w:val="a0"/>
        <w:spacing w:before="120"/>
        <w:rPr>
          <w:rFonts w:eastAsia="宋体"/>
          <w:lang w:val="en-GB" w:eastAsia="zh-CN"/>
        </w:rPr>
      </w:pPr>
      <w:r>
        <w:rPr>
          <w:rFonts w:eastAsia="宋体"/>
          <w:noProof/>
          <w:lang w:eastAsia="zh-CN"/>
        </w:rPr>
        <mc:AlternateContent>
          <mc:Choice Requires="wps">
            <w:drawing>
              <wp:inline distT="0" distB="0" distL="0" distR="0">
                <wp:extent cx="5724250" cy="655408"/>
                <wp:effectExtent l="0" t="0" r="10160" b="2667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250" cy="655408"/>
                        </a:xfrm>
                        <a:prstGeom prst="rect">
                          <a:avLst/>
                        </a:prstGeom>
                        <a:solidFill>
                          <a:srgbClr val="FFFFFF"/>
                        </a:solidFill>
                        <a:ln w="9525">
                          <a:solidFill>
                            <a:srgbClr val="000000"/>
                          </a:solidFill>
                          <a:miter lim="800000"/>
                          <a:headEnd/>
                          <a:tailEnd/>
                        </a:ln>
                      </wps:spPr>
                      <wps:txbx>
                        <w:txbxContent>
                          <w:p>
                            <w:pPr>
                              <w:jc w:val="both"/>
                              <w:rPr>
                                <w:rFonts w:eastAsiaTheme="minorEastAsia"/>
                                <w:lang w:eastAsia="zh-CN"/>
                              </w:rPr>
                            </w:pPr>
                            <w:r>
                              <w:t>E-UTRAN can request a UE to report flight path information consisting of a number of waypoints defined as 3D locations as defined in TS 36.355. A UE reports up to configured number of waypoints if flight path information is available at the UE. The report can consist also time stamps per waypoint if configured in the request and if available at the UE.</w:t>
                            </w:r>
                          </w:p>
                        </w:txbxContent>
                      </wps:txbx>
                      <wps:bodyPr rot="0" vert="horz" wrap="square" lIns="91440" tIns="45720" rIns="91440" bIns="45720" anchor="t" anchorCtr="0">
                        <a:spAutoFit/>
                      </wps:bodyPr>
                    </wps:wsp>
                  </a:graphicData>
                </a:graphic>
              </wp:inline>
            </w:drawing>
          </mc:Choice>
          <mc:Fallback>
            <w:pict>
              <v:shape id="_x0000_s1030" type="#_x0000_t202" style="width:450.75pt;height:5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">
                <v:textbox style="mso-fit-shape-to-text:t">
                  <w:txbxContent>
                    <w:p w:rsidR="00A5789F" w:rsidRDefault="009B1CD7">
                      <w:pPr>
                        <w:jc w:val="both"/>
                        <w:rPr>
                          <w:rFonts w:eastAsiaTheme="minorEastAsia"/>
                          <w:lang w:eastAsia="zh-CN"/>
                        </w:rPr>
                      </w:pPr>
                      <w:r>
                        <w:t>E-UTRAN can request a UE to report flight path information consisting of a number of waypoints defined as 3D locations</w:t>
                      </w:r>
                      <w:r>
                        <w:t xml:space="preserve"> as defined in TS 36.355. A UE reports up to configured number of waypoints if flight path information is available at the UE. The report can consist also time stamps per waypoint if configured in the request and if available at the UE.</w:t>
                      </w:r>
                    </w:p>
                  </w:txbxContent>
                </v:textbox>
                <w10:anchorlock/>
              </v:shape>
            </w:pict>
          </mc:Fallback>
        </mc:AlternateContent>
      </w:r>
    </w:p>
    <w:p>
      <w:pPr>
        <w:pStyle w:val="a0"/>
        <w:spacing w:before="120"/>
        <w:rPr>
          <w:rFonts w:eastAsia="宋体"/>
          <w:lang w:val="en-GB" w:eastAsia="zh-CN"/>
        </w:rPr>
      </w:pPr>
      <w:r>
        <w:rPr>
          <w:rFonts w:eastAsia="宋体" w:hint="eastAsia"/>
          <w:lang w:val="en-GB" w:eastAsia="zh-CN"/>
        </w:rPr>
        <w:t>A</w:t>
      </w:r>
      <w:r>
        <w:rPr>
          <w:rFonts w:eastAsia="宋体"/>
          <w:lang w:val="en-GB" w:eastAsia="zh-CN"/>
        </w:rPr>
        <w:t>l</w:t>
      </w:r>
      <w:r>
        <w:rPr>
          <w:rFonts w:eastAsia="宋体" w:hint="eastAsia"/>
          <w:lang w:val="en-GB" w:eastAsia="zh-CN"/>
        </w:rPr>
        <w:t>l the above conclusions can be reused for NR UAV, hence, we propose:</w:t>
      </w:r>
    </w:p>
    <w:p>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3: </w:t>
      </w:r>
      <w:r>
        <w:rPr>
          <w:rFonts w:eastAsiaTheme="minorEastAsia"/>
          <w:b/>
          <w:bCs/>
          <w:color w:val="000000"/>
          <w:szCs w:val="20"/>
          <w:lang w:eastAsia="zh-CN"/>
        </w:rPr>
        <w:t xml:space="preserve">A request message for flight path information from serving </w:t>
      </w:r>
      <w:proofErr w:type="spellStart"/>
      <w:r>
        <w:rPr>
          <w:rFonts w:eastAsiaTheme="minorEastAsia" w:hint="eastAsia"/>
          <w:b/>
          <w:bCs/>
          <w:color w:val="000000"/>
          <w:szCs w:val="20"/>
          <w:lang w:eastAsia="zh-CN"/>
        </w:rPr>
        <w:t>gNB</w:t>
      </w:r>
      <w:proofErr w:type="spellEnd"/>
      <w:r>
        <w:rPr>
          <w:rFonts w:eastAsiaTheme="minorEastAsia"/>
          <w:b/>
          <w:bCs/>
          <w:color w:val="000000"/>
          <w:szCs w:val="20"/>
          <w:lang w:eastAsia="zh-CN"/>
        </w:rPr>
        <w:t xml:space="preserve"> is introduced. Use UE information request response message to response.</w:t>
      </w:r>
    </w:p>
    <w:p>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4: A location list of waypoints (3D location information) is adopted as the basic content of flight path report. </w:t>
      </w:r>
    </w:p>
    <w:p>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5: The waypoints can optionally include time stamps if available. </w:t>
      </w:r>
      <w:r>
        <w:rPr>
          <w:rFonts w:eastAsiaTheme="minorEastAsia"/>
          <w:b/>
          <w:bCs/>
          <w:color w:val="000000"/>
          <w:szCs w:val="20"/>
          <w:lang w:eastAsia="zh-CN"/>
        </w:rPr>
        <w:t>Absolute time infor</w:t>
      </w:r>
      <w:r>
        <w:rPr>
          <w:rFonts w:eastAsiaTheme="minorEastAsia" w:hint="eastAsia"/>
          <w:b/>
          <w:bCs/>
          <w:color w:val="000000"/>
          <w:szCs w:val="20"/>
          <w:lang w:eastAsia="zh-CN"/>
        </w:rPr>
        <w:t>mation</w:t>
      </w:r>
      <w:r>
        <w:rPr>
          <w:rFonts w:eastAsiaTheme="minorEastAsia"/>
          <w:b/>
          <w:bCs/>
          <w:color w:val="000000"/>
          <w:szCs w:val="20"/>
          <w:lang w:eastAsia="zh-CN"/>
        </w:rPr>
        <w:t xml:space="preserve"> is used as baseline for time stamp.</w:t>
      </w:r>
      <w:r>
        <w:rPr>
          <w:rFonts w:ascii="微软雅黑" w:eastAsia="微软雅黑" w:hAnsi="微软雅黑" w:cstheme="minorBidi" w:hint="eastAsia"/>
          <w:color w:val="0D0D0D" w:themeColor="text1" w:themeTint="F2"/>
          <w:kern w:val="24"/>
          <w:sz w:val="30"/>
          <w:szCs w:val="30"/>
        </w:rPr>
        <w:t xml:space="preserve"> </w:t>
      </w:r>
      <w:r>
        <w:rPr>
          <w:rFonts w:eastAsiaTheme="minorEastAsia" w:hint="eastAsia"/>
          <w:b/>
          <w:bCs/>
          <w:color w:val="000000"/>
          <w:szCs w:val="20"/>
          <w:lang w:eastAsia="zh-CN"/>
        </w:rPr>
        <w:t xml:space="preserve">UE reports up to the maximum number of waypoints configured by </w:t>
      </w:r>
      <w:proofErr w:type="spellStart"/>
      <w:r>
        <w:rPr>
          <w:rFonts w:eastAsiaTheme="minorEastAsia" w:hint="eastAsia"/>
          <w:b/>
          <w:bCs/>
          <w:color w:val="000000"/>
          <w:szCs w:val="20"/>
          <w:lang w:eastAsia="zh-CN"/>
        </w:rPr>
        <w:t>gNB</w:t>
      </w:r>
      <w:proofErr w:type="spellEnd"/>
      <w:r>
        <w:rPr>
          <w:rFonts w:eastAsiaTheme="minorEastAsia" w:hint="eastAsia"/>
          <w:b/>
          <w:bCs/>
          <w:color w:val="000000"/>
          <w:szCs w:val="20"/>
          <w:lang w:eastAsia="zh-CN"/>
        </w:rPr>
        <w:t>.</w:t>
      </w:r>
    </w:p>
    <w:p>
      <w:pPr>
        <w:pStyle w:val="20"/>
        <w:numPr>
          <w:ilvl w:val="0"/>
          <w:numId w:val="0"/>
        </w:numPr>
        <w:jc w:val="both"/>
        <w:rPr>
          <w:rFonts w:eastAsia="宋体"/>
          <w:b w:val="0"/>
          <w:sz w:val="24"/>
          <w:szCs w:val="32"/>
        </w:rPr>
      </w:pPr>
      <w:r>
        <w:rPr>
          <w:rFonts w:eastAsia="宋体" w:hint="eastAsia"/>
          <w:b w:val="0"/>
          <w:sz w:val="24"/>
          <w:szCs w:val="32"/>
        </w:rPr>
        <w:t xml:space="preserve">2.4 </w:t>
      </w:r>
      <w:r>
        <w:rPr>
          <w:rFonts w:eastAsia="宋体"/>
          <w:b w:val="0"/>
          <w:sz w:val="24"/>
          <w:szCs w:val="32"/>
        </w:rPr>
        <w:t>Measurement reporting based on a configured number of cells (i.e. larger than one) fulfilling the triggering criteria simultaneously</w:t>
      </w:r>
    </w:p>
    <w:p>
      <w:pPr>
        <w:pStyle w:val="a0"/>
        <w:spacing w:before="120"/>
        <w:rPr>
          <w:rFonts w:eastAsia="宋体"/>
          <w:lang w:val="en-GB" w:eastAsia="zh-CN"/>
        </w:rPr>
      </w:pPr>
      <w:r>
        <w:rPr>
          <w:rFonts w:eastAsia="宋体" w:hint="eastAsia"/>
          <w:lang w:val="en-GB" w:eastAsia="zh-CN"/>
        </w:rPr>
        <w:t xml:space="preserve">In LTE, </w:t>
      </w:r>
      <w:r>
        <w:rPr>
          <w:rFonts w:eastAsia="宋体" w:hint="eastAsia"/>
          <w:lang w:val="x-none" w:eastAsia="zh-CN"/>
        </w:rPr>
        <w:t xml:space="preserve">the number of triggered cells for interference detection for UAV UE was </w:t>
      </w:r>
      <w:r>
        <w:rPr>
          <w:rFonts w:eastAsia="宋体" w:hint="eastAsia"/>
          <w:lang w:val="en-GB" w:eastAsia="zh-CN"/>
        </w:rPr>
        <w:t xml:space="preserve">introduced. The details are </w:t>
      </w:r>
      <w:r>
        <w:rPr>
          <w:rFonts w:eastAsia="宋体"/>
          <w:lang w:val="en-GB" w:eastAsia="zh-CN"/>
        </w:rPr>
        <w:t>N cells TTT expires at the same time, the UE sends measurement report</w:t>
      </w:r>
      <w:r>
        <w:rPr>
          <w:rFonts w:eastAsia="宋体" w:hint="eastAsia"/>
          <w:lang w:val="en-GB" w:eastAsia="zh-CN"/>
        </w:rPr>
        <w:t>:</w:t>
      </w:r>
    </w:p>
    <w:p>
      <w:pPr>
        <w:pStyle w:val="a0"/>
        <w:numPr>
          <w:ilvl w:val="0"/>
          <w:numId w:val="12"/>
        </w:numPr>
        <w:spacing w:before="120"/>
        <w:rPr>
          <w:rFonts w:eastAsia="宋体"/>
          <w:lang w:val="en-GB" w:eastAsia="zh-CN"/>
        </w:rPr>
      </w:pPr>
      <w:r>
        <w:rPr>
          <w:rFonts w:eastAsia="宋体"/>
          <w:lang w:val="en-GB" w:eastAsia="zh-CN"/>
        </w:rPr>
        <w:t>enter condition: number of cells TTT expires &gt;= N</w:t>
      </w:r>
    </w:p>
    <w:p>
      <w:pPr>
        <w:pStyle w:val="a0"/>
        <w:numPr>
          <w:ilvl w:val="0"/>
          <w:numId w:val="12"/>
        </w:numPr>
        <w:spacing w:before="120"/>
        <w:rPr>
          <w:rFonts w:eastAsia="宋体"/>
          <w:lang w:val="en-GB" w:eastAsia="zh-CN"/>
        </w:rPr>
      </w:pPr>
      <w:r>
        <w:rPr>
          <w:rFonts w:eastAsia="宋体"/>
          <w:lang w:val="en-GB" w:eastAsia="zh-CN"/>
        </w:rPr>
        <w:t>exit condition: number of cells TTT expires &lt; N</w:t>
      </w:r>
    </w:p>
    <w:p>
      <w:pPr>
        <w:pStyle w:val="a0"/>
        <w:spacing w:before="120"/>
        <w:rPr>
          <w:rFonts w:eastAsia="宋体"/>
          <w:lang w:val="en-GB" w:eastAsia="zh-CN"/>
        </w:rPr>
      </w:pPr>
      <w:r>
        <w:rPr>
          <w:rFonts w:eastAsia="宋体" w:hint="eastAsia"/>
          <w:lang w:val="en-GB" w:eastAsia="zh-CN"/>
        </w:rPr>
        <w:t>Similar to LTE, a new measurement event based on a configured number of cells for interference detection for NR UAV should be defined.</w:t>
      </w:r>
    </w:p>
    <w:p>
      <w:pPr>
        <w:pStyle w:val="a0"/>
        <w:spacing w:before="120"/>
        <w:rPr>
          <w:rFonts w:eastAsiaTheme="minorEastAsia"/>
          <w:b/>
          <w:bCs/>
          <w:color w:val="000000"/>
          <w:szCs w:val="20"/>
          <w:lang w:val="x-none" w:eastAsia="zh-CN"/>
        </w:rPr>
      </w:pPr>
      <w:r>
        <w:rPr>
          <w:rFonts w:eastAsiaTheme="minorEastAsia" w:hint="eastAsia"/>
          <w:b/>
          <w:bCs/>
          <w:color w:val="000000"/>
          <w:szCs w:val="20"/>
          <w:lang w:eastAsia="zh-CN"/>
        </w:rPr>
        <w:t xml:space="preserve">Proposal 6: </w:t>
      </w:r>
      <w:r>
        <w:rPr>
          <w:rFonts w:eastAsiaTheme="minorEastAsia" w:hint="eastAsia"/>
          <w:b/>
          <w:bCs/>
          <w:color w:val="000000"/>
          <w:szCs w:val="20"/>
          <w:lang w:val="x-none" w:eastAsia="zh-CN"/>
        </w:rPr>
        <w:t xml:space="preserve">Introduce the number of triggered cells for interference detection for NR UAV UE. </w:t>
      </w:r>
    </w:p>
    <w:p>
      <w:pPr>
        <w:pStyle w:val="1"/>
        <w:tabs>
          <w:tab w:val="clear" w:pos="567"/>
          <w:tab w:val="num" w:pos="432"/>
        </w:tabs>
        <w:ind w:left="432" w:hanging="432"/>
        <w:jc w:val="both"/>
      </w:pPr>
      <w:r>
        <w:t>Conclusion</w:t>
      </w:r>
    </w:p>
    <w:p>
      <w:pPr>
        <w:pStyle w:val="a0"/>
        <w:spacing w:beforeLines="50" w:before="120"/>
        <w:rPr>
          <w:rFonts w:eastAsia="宋体"/>
          <w:lang w:val="en-GB" w:eastAsia="zh-CN"/>
        </w:rPr>
      </w:pPr>
      <w:bookmarkStart w:id="7" w:name="OLE_LINK58"/>
      <w:bookmarkStart w:id="8" w:name="OLE_LINK59"/>
      <w:bookmarkStart w:id="9" w:name="OLE_LINK60"/>
      <w:r>
        <w:rPr>
          <w:rFonts w:eastAsia="宋体"/>
          <w:lang w:val="en-GB" w:eastAsia="zh-CN"/>
        </w:rPr>
        <w:t xml:space="preserve">According to the analysis in section 2, </w:t>
      </w:r>
      <w:r>
        <w:rPr>
          <w:rFonts w:eastAsia="宋体" w:hint="eastAsia"/>
          <w:lang w:val="en-GB" w:eastAsia="zh-CN"/>
        </w:rPr>
        <w:t>we</w:t>
      </w:r>
      <w:r>
        <w:rPr>
          <w:rFonts w:eastAsia="宋体"/>
          <w:lang w:val="en-GB" w:eastAsia="zh-CN"/>
        </w:rPr>
        <w:t xml:space="preserve"> </w:t>
      </w:r>
      <w:bookmarkStart w:id="10" w:name="OLE_LINK47"/>
      <w:bookmarkStart w:id="11" w:name="OLE_LINK48"/>
      <w:r>
        <w:rPr>
          <w:rFonts w:eastAsia="宋体"/>
          <w:lang w:val="en-GB" w:eastAsia="zh-CN"/>
        </w:rPr>
        <w:t>propose:</w:t>
      </w:r>
    </w:p>
    <w:p>
      <w:pPr>
        <w:pStyle w:val="a0"/>
        <w:spacing w:before="120"/>
        <w:rPr>
          <w:rFonts w:eastAsiaTheme="minorEastAsia"/>
          <w:b/>
          <w:bCs/>
          <w:color w:val="000000"/>
          <w:szCs w:val="20"/>
          <w:lang w:eastAsia="zh-CN"/>
        </w:rPr>
      </w:pPr>
      <w:r>
        <w:rPr>
          <w:rFonts w:eastAsiaTheme="minorEastAsia" w:hint="eastAsia"/>
          <w:b/>
          <w:bCs/>
          <w:color w:val="000000"/>
          <w:szCs w:val="20"/>
          <w:lang w:eastAsia="zh-CN"/>
        </w:rPr>
        <w:t>Proposal 1: As in LTE, UE-triggered measurement report based on configured height thresholds is reused for NR UAV.</w:t>
      </w:r>
    </w:p>
    <w:p>
      <w:pPr>
        <w:pStyle w:val="a0"/>
        <w:spacing w:before="120"/>
        <w:rPr>
          <w:rFonts w:eastAsiaTheme="minorEastAsia"/>
          <w:b/>
          <w:bCs/>
          <w:color w:val="000000"/>
          <w:szCs w:val="20"/>
          <w:lang w:eastAsia="zh-CN"/>
        </w:rPr>
      </w:pPr>
      <w:r>
        <w:rPr>
          <w:rFonts w:eastAsiaTheme="minorEastAsia" w:hint="eastAsia"/>
          <w:b/>
          <w:bCs/>
          <w:color w:val="000000"/>
          <w:szCs w:val="20"/>
          <w:lang w:eastAsia="zh-CN"/>
        </w:rPr>
        <w:t>Proposal 2: F</w:t>
      </w:r>
      <w:r>
        <w:rPr>
          <w:rFonts w:eastAsiaTheme="minorEastAsia"/>
          <w:b/>
          <w:bCs/>
          <w:color w:val="000000"/>
          <w:szCs w:val="20"/>
          <w:lang w:eastAsia="zh-CN"/>
        </w:rPr>
        <w:t>o</w:t>
      </w:r>
      <w:r>
        <w:rPr>
          <w:rFonts w:eastAsiaTheme="minorEastAsia" w:hint="eastAsia"/>
          <w:b/>
          <w:bCs/>
          <w:color w:val="000000"/>
          <w:szCs w:val="20"/>
          <w:lang w:eastAsia="zh-CN"/>
        </w:rPr>
        <w:t>r NR UAV, LTE principle i.e. UE location information, reference altitude information and vertical speed are included in the measurement report.</w:t>
      </w:r>
      <w:r>
        <w:rPr>
          <w:rFonts w:eastAsiaTheme="minorEastAsia"/>
          <w:b/>
          <w:bCs/>
          <w:color w:val="000000"/>
          <w:szCs w:val="20"/>
          <w:lang w:eastAsia="zh-CN"/>
        </w:rPr>
        <w:t xml:space="preserve"> </w:t>
      </w:r>
      <w:r>
        <w:rPr>
          <w:rFonts w:eastAsiaTheme="minorEastAsia" w:hint="eastAsia"/>
          <w:b/>
          <w:bCs/>
          <w:color w:val="000000"/>
          <w:szCs w:val="20"/>
          <w:lang w:val="en-GB" w:eastAsia="zh-CN"/>
        </w:rPr>
        <w:t>Any parameters for reporting can be further discussed.</w:t>
      </w:r>
    </w:p>
    <w:p>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3: </w:t>
      </w:r>
      <w:r>
        <w:rPr>
          <w:rFonts w:eastAsiaTheme="minorEastAsia"/>
          <w:b/>
          <w:bCs/>
          <w:color w:val="000000"/>
          <w:szCs w:val="20"/>
          <w:lang w:eastAsia="zh-CN"/>
        </w:rPr>
        <w:t xml:space="preserve">A request message for flight path information from serving </w:t>
      </w:r>
      <w:proofErr w:type="spellStart"/>
      <w:r>
        <w:rPr>
          <w:rFonts w:eastAsiaTheme="minorEastAsia" w:hint="eastAsia"/>
          <w:b/>
          <w:bCs/>
          <w:color w:val="000000"/>
          <w:szCs w:val="20"/>
          <w:lang w:eastAsia="zh-CN"/>
        </w:rPr>
        <w:t>gNB</w:t>
      </w:r>
      <w:proofErr w:type="spellEnd"/>
      <w:r>
        <w:rPr>
          <w:rFonts w:eastAsiaTheme="minorEastAsia"/>
          <w:b/>
          <w:bCs/>
          <w:color w:val="000000"/>
          <w:szCs w:val="20"/>
          <w:lang w:eastAsia="zh-CN"/>
        </w:rPr>
        <w:t xml:space="preserve"> is introduced. Use UE information request response message to response.</w:t>
      </w:r>
    </w:p>
    <w:p>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4: A location list of waypoints (3D location information) is adopted as the basic content of flight path report. </w:t>
      </w:r>
    </w:p>
    <w:p>
      <w:pPr>
        <w:pStyle w:val="a0"/>
        <w:spacing w:before="120"/>
        <w:rPr>
          <w:rFonts w:eastAsiaTheme="minorEastAsia"/>
          <w:b/>
          <w:bCs/>
          <w:color w:val="000000"/>
          <w:szCs w:val="20"/>
          <w:lang w:eastAsia="zh-CN"/>
        </w:rPr>
      </w:pPr>
      <w:r>
        <w:rPr>
          <w:rFonts w:eastAsiaTheme="minorEastAsia" w:hint="eastAsia"/>
          <w:b/>
          <w:bCs/>
          <w:color w:val="000000"/>
          <w:szCs w:val="20"/>
          <w:lang w:eastAsia="zh-CN"/>
        </w:rPr>
        <w:lastRenderedPageBreak/>
        <w:t xml:space="preserve">Proposal 5: The waypoints can optionally include time stamps if available. </w:t>
      </w:r>
      <w:r>
        <w:rPr>
          <w:rFonts w:eastAsiaTheme="minorEastAsia"/>
          <w:b/>
          <w:bCs/>
          <w:color w:val="000000"/>
          <w:szCs w:val="20"/>
          <w:lang w:eastAsia="zh-CN"/>
        </w:rPr>
        <w:t>Absolute time infor</w:t>
      </w:r>
      <w:r>
        <w:rPr>
          <w:rFonts w:eastAsiaTheme="minorEastAsia" w:hint="eastAsia"/>
          <w:b/>
          <w:bCs/>
          <w:color w:val="000000"/>
          <w:szCs w:val="20"/>
          <w:lang w:eastAsia="zh-CN"/>
        </w:rPr>
        <w:t>mation</w:t>
      </w:r>
      <w:r>
        <w:rPr>
          <w:rFonts w:eastAsiaTheme="minorEastAsia"/>
          <w:b/>
          <w:bCs/>
          <w:color w:val="000000"/>
          <w:szCs w:val="20"/>
          <w:lang w:eastAsia="zh-CN"/>
        </w:rPr>
        <w:t xml:space="preserve"> is used as baseline for time stamp.</w:t>
      </w:r>
      <w:r>
        <w:rPr>
          <w:rFonts w:ascii="微软雅黑" w:eastAsia="微软雅黑" w:hAnsi="微软雅黑" w:cstheme="minorBidi" w:hint="eastAsia"/>
          <w:color w:val="0D0D0D" w:themeColor="text1" w:themeTint="F2"/>
          <w:kern w:val="24"/>
          <w:sz w:val="30"/>
          <w:szCs w:val="30"/>
        </w:rPr>
        <w:t xml:space="preserve"> </w:t>
      </w:r>
      <w:r>
        <w:rPr>
          <w:rFonts w:eastAsiaTheme="minorEastAsia" w:hint="eastAsia"/>
          <w:b/>
          <w:bCs/>
          <w:color w:val="000000"/>
          <w:szCs w:val="20"/>
          <w:lang w:eastAsia="zh-CN"/>
        </w:rPr>
        <w:t xml:space="preserve">UE reports up to the maximum number of waypoints configured by </w:t>
      </w:r>
      <w:proofErr w:type="spellStart"/>
      <w:r>
        <w:rPr>
          <w:rFonts w:eastAsiaTheme="minorEastAsia" w:hint="eastAsia"/>
          <w:b/>
          <w:bCs/>
          <w:color w:val="000000"/>
          <w:szCs w:val="20"/>
          <w:lang w:eastAsia="zh-CN"/>
        </w:rPr>
        <w:t>gNB</w:t>
      </w:r>
      <w:proofErr w:type="spellEnd"/>
      <w:r>
        <w:rPr>
          <w:rFonts w:eastAsiaTheme="minorEastAsia" w:hint="eastAsia"/>
          <w:b/>
          <w:bCs/>
          <w:color w:val="000000"/>
          <w:szCs w:val="20"/>
          <w:lang w:eastAsia="zh-CN"/>
        </w:rPr>
        <w:t>.</w:t>
      </w:r>
    </w:p>
    <w:bookmarkEnd w:id="7"/>
    <w:bookmarkEnd w:id="8"/>
    <w:bookmarkEnd w:id="9"/>
    <w:p>
      <w:pPr>
        <w:pStyle w:val="a0"/>
        <w:spacing w:before="120"/>
        <w:rPr>
          <w:rFonts w:eastAsiaTheme="minorEastAsia"/>
          <w:b/>
          <w:bCs/>
          <w:color w:val="000000"/>
          <w:szCs w:val="20"/>
          <w:lang w:val="x-none" w:eastAsia="zh-CN"/>
        </w:rPr>
      </w:pPr>
      <w:r>
        <w:rPr>
          <w:rFonts w:eastAsiaTheme="minorEastAsia" w:hint="eastAsia"/>
          <w:b/>
          <w:bCs/>
          <w:color w:val="000000"/>
          <w:szCs w:val="20"/>
          <w:lang w:eastAsia="zh-CN"/>
        </w:rPr>
        <w:t xml:space="preserve">Proposal 6: </w:t>
      </w:r>
      <w:r>
        <w:rPr>
          <w:rFonts w:eastAsiaTheme="minorEastAsia" w:hint="eastAsia"/>
          <w:b/>
          <w:bCs/>
          <w:color w:val="000000"/>
          <w:szCs w:val="20"/>
          <w:lang w:val="x-none" w:eastAsia="zh-CN"/>
        </w:rPr>
        <w:t xml:space="preserve">Introduce the number of triggered cells for interference detection for NR UAV UE. </w:t>
      </w:r>
    </w:p>
    <w:p>
      <w:pPr>
        <w:pStyle w:val="1"/>
        <w:numPr>
          <w:ilvl w:val="0"/>
          <w:numId w:val="0"/>
        </w:numPr>
        <w:jc w:val="both"/>
      </w:pPr>
      <w:r>
        <w:t>Reference</w:t>
      </w:r>
      <w:bookmarkStart w:id="12" w:name="_GoBack"/>
      <w:bookmarkEnd w:id="12"/>
    </w:p>
    <w:p>
      <w:pPr>
        <w:pStyle w:val="a0"/>
        <w:numPr>
          <w:ilvl w:val="0"/>
          <w:numId w:val="3"/>
        </w:numPr>
        <w:spacing w:beforeLines="50" w:before="120"/>
        <w:rPr>
          <w:rFonts w:eastAsiaTheme="minorEastAsia"/>
          <w:lang w:eastAsia="zh-CN"/>
        </w:rPr>
      </w:pPr>
      <w:bookmarkStart w:id="13" w:name="OLE_LINK14"/>
      <w:bookmarkStart w:id="14" w:name="OLE_LINK15"/>
      <w:bookmarkStart w:id="15" w:name="OLE_LINK16"/>
      <w:bookmarkStart w:id="16" w:name="OLE_LINK192"/>
      <w:r>
        <w:rPr>
          <w:rFonts w:eastAsiaTheme="minorEastAsia"/>
          <w:lang w:eastAsia="zh-CN"/>
        </w:rPr>
        <w:t>RP-213600</w:t>
      </w:r>
      <w:r>
        <w:rPr>
          <w:rFonts w:eastAsiaTheme="minorEastAsia" w:hint="eastAsia"/>
          <w:lang w:eastAsia="zh-CN"/>
        </w:rPr>
        <w:t xml:space="preserve"> </w:t>
      </w:r>
      <w:r>
        <w:rPr>
          <w:rFonts w:eastAsiaTheme="minorEastAsia"/>
          <w:lang w:eastAsia="zh-CN"/>
        </w:rPr>
        <w:t>New WID on NR support for UAV (</w:t>
      </w:r>
      <w:proofErr w:type="spellStart"/>
      <w:r>
        <w:rPr>
          <w:rFonts w:eastAsiaTheme="minorEastAsia"/>
          <w:lang w:eastAsia="zh-CN"/>
        </w:rPr>
        <w:t>Uncrewed</w:t>
      </w:r>
      <w:proofErr w:type="spellEnd"/>
      <w:r>
        <w:rPr>
          <w:rFonts w:eastAsiaTheme="minorEastAsia"/>
          <w:lang w:eastAsia="zh-CN"/>
        </w:rPr>
        <w:t xml:space="preserve"> Aerial Vehicles)</w:t>
      </w:r>
      <w:r>
        <w:rPr>
          <w:rFonts w:eastAsiaTheme="minorEastAsia" w:hint="eastAsia"/>
          <w:lang w:eastAsia="zh-CN"/>
        </w:rPr>
        <w:t xml:space="preserve"> Nokia</w:t>
      </w:r>
    </w:p>
    <w:p>
      <w:pPr>
        <w:pStyle w:val="a0"/>
        <w:numPr>
          <w:ilvl w:val="0"/>
          <w:numId w:val="3"/>
        </w:numPr>
        <w:spacing w:beforeLines="50" w:before="120"/>
        <w:rPr>
          <w:rFonts w:eastAsiaTheme="minorEastAsia"/>
          <w:lang w:eastAsia="zh-CN"/>
        </w:rPr>
      </w:pPr>
      <w:bookmarkStart w:id="17" w:name="_Ref110847042"/>
      <w:r>
        <w:rPr>
          <w:rFonts w:eastAsiaTheme="minorEastAsia" w:hint="eastAsia"/>
          <w:lang w:eastAsia="zh-CN"/>
        </w:rPr>
        <w:t xml:space="preserve">TS 36.300 V16.6.0 </w:t>
      </w:r>
      <w:r>
        <w:rPr>
          <w:rFonts w:eastAsiaTheme="minorEastAsia"/>
          <w:lang w:eastAsia="zh-CN"/>
        </w:rPr>
        <w:t>Evolved Universal Terrestrial Radio Access (E-UTRA)</w:t>
      </w:r>
      <w:r>
        <w:rPr>
          <w:rFonts w:eastAsiaTheme="minorEastAsia" w:hint="eastAsia"/>
          <w:lang w:eastAsia="zh-CN"/>
        </w:rPr>
        <w:t xml:space="preserve"> </w:t>
      </w:r>
      <w:r>
        <w:rPr>
          <w:rFonts w:eastAsiaTheme="minorEastAsia"/>
          <w:lang w:eastAsia="zh-CN"/>
        </w:rPr>
        <w:t>and Evolved Universal Terrestrial Radio Access Network (E-UTRAN);</w:t>
      </w:r>
      <w:r>
        <w:rPr>
          <w:rFonts w:eastAsiaTheme="minorEastAsia" w:hint="eastAsia"/>
          <w:lang w:eastAsia="zh-CN"/>
        </w:rPr>
        <w:t xml:space="preserve"> </w:t>
      </w:r>
      <w:r>
        <w:rPr>
          <w:rFonts w:eastAsiaTheme="minorEastAsia"/>
          <w:lang w:eastAsia="zh-CN"/>
        </w:rPr>
        <w:t>Overall description;</w:t>
      </w:r>
      <w:r>
        <w:rPr>
          <w:rFonts w:eastAsiaTheme="minorEastAsia" w:hint="eastAsia"/>
          <w:lang w:eastAsia="zh-CN"/>
        </w:rPr>
        <w:t xml:space="preserve"> </w:t>
      </w:r>
      <w:r>
        <w:rPr>
          <w:rFonts w:eastAsiaTheme="minorEastAsia"/>
          <w:lang w:eastAsia="zh-CN"/>
        </w:rPr>
        <w:t>Stage 2</w:t>
      </w:r>
      <w:r>
        <w:rPr>
          <w:rFonts w:eastAsiaTheme="minorEastAsia" w:hint="eastAsia"/>
          <w:lang w:eastAsia="zh-CN"/>
        </w:rPr>
        <w:t xml:space="preserve"> </w:t>
      </w:r>
      <w:r>
        <w:rPr>
          <w:rFonts w:eastAsiaTheme="minorEastAsia"/>
          <w:lang w:eastAsia="zh-CN"/>
        </w:rPr>
        <w:t>(Release 16)</w:t>
      </w:r>
      <w:bookmarkEnd w:id="17"/>
    </w:p>
    <w:bookmarkEnd w:id="10"/>
    <w:bookmarkEnd w:id="11"/>
    <w:bookmarkEnd w:id="13"/>
    <w:bookmarkEnd w:id="14"/>
    <w:bookmarkEnd w:id="15"/>
    <w:bookmarkEnd w:id="16"/>
    <w:p>
      <w:pPr>
        <w:pStyle w:val="a0"/>
        <w:spacing w:beforeLines="50" w:before="120"/>
        <w:rPr>
          <w:rFonts w:eastAsiaTheme="minorEastAsia"/>
          <w:noProof/>
          <w:lang w:eastAsia="zh-CN"/>
        </w:rPr>
      </w:pPr>
    </w:p>
    <w:sectPr>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等线">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8C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4AA40D5"/>
    <w:multiLevelType w:val="hybridMultilevel"/>
    <w:tmpl w:val="E6EA3260"/>
    <w:lvl w:ilvl="0" w:tplc="16BA63FE">
      <w:start w:val="1"/>
      <w:numFmt w:val="bullet"/>
      <w:lvlText w:val=""/>
      <w:lvlJc w:val="left"/>
      <w:pPr>
        <w:tabs>
          <w:tab w:val="num" w:pos="360"/>
        </w:tabs>
        <w:ind w:left="360" w:hanging="360"/>
      </w:pPr>
      <w:rPr>
        <w:rFonts w:ascii="Wingdings" w:hAnsi="Wingdings" w:hint="default"/>
      </w:rPr>
    </w:lvl>
    <w:lvl w:ilvl="1" w:tplc="815A02EE">
      <w:start w:val="1"/>
      <w:numFmt w:val="bullet"/>
      <w:lvlText w:val=""/>
      <w:lvlJc w:val="left"/>
      <w:pPr>
        <w:tabs>
          <w:tab w:val="num" w:pos="1080"/>
        </w:tabs>
        <w:ind w:left="1080" w:hanging="360"/>
      </w:pPr>
      <w:rPr>
        <w:rFonts w:ascii="Wingdings" w:hAnsi="Wingdings" w:hint="default"/>
      </w:rPr>
    </w:lvl>
    <w:lvl w:ilvl="2" w:tplc="CB786EDC">
      <w:start w:val="1"/>
      <w:numFmt w:val="bullet"/>
      <w:lvlText w:val=""/>
      <w:lvlJc w:val="left"/>
      <w:pPr>
        <w:tabs>
          <w:tab w:val="num" w:pos="1800"/>
        </w:tabs>
        <w:ind w:left="1800" w:hanging="360"/>
      </w:pPr>
      <w:rPr>
        <w:rFonts w:ascii="Wingdings" w:hAnsi="Wingdings" w:hint="default"/>
      </w:rPr>
    </w:lvl>
    <w:lvl w:ilvl="3" w:tplc="874AB422" w:tentative="1">
      <w:start w:val="1"/>
      <w:numFmt w:val="bullet"/>
      <w:lvlText w:val=""/>
      <w:lvlJc w:val="left"/>
      <w:pPr>
        <w:tabs>
          <w:tab w:val="num" w:pos="2520"/>
        </w:tabs>
        <w:ind w:left="2520" w:hanging="360"/>
      </w:pPr>
      <w:rPr>
        <w:rFonts w:ascii="Wingdings" w:hAnsi="Wingdings" w:hint="default"/>
      </w:rPr>
    </w:lvl>
    <w:lvl w:ilvl="4" w:tplc="F8E65870" w:tentative="1">
      <w:start w:val="1"/>
      <w:numFmt w:val="bullet"/>
      <w:lvlText w:val=""/>
      <w:lvlJc w:val="left"/>
      <w:pPr>
        <w:tabs>
          <w:tab w:val="num" w:pos="3240"/>
        </w:tabs>
        <w:ind w:left="3240" w:hanging="360"/>
      </w:pPr>
      <w:rPr>
        <w:rFonts w:ascii="Wingdings" w:hAnsi="Wingdings" w:hint="default"/>
      </w:rPr>
    </w:lvl>
    <w:lvl w:ilvl="5" w:tplc="27983CAA" w:tentative="1">
      <w:start w:val="1"/>
      <w:numFmt w:val="bullet"/>
      <w:lvlText w:val=""/>
      <w:lvlJc w:val="left"/>
      <w:pPr>
        <w:tabs>
          <w:tab w:val="num" w:pos="3960"/>
        </w:tabs>
        <w:ind w:left="3960" w:hanging="360"/>
      </w:pPr>
      <w:rPr>
        <w:rFonts w:ascii="Wingdings" w:hAnsi="Wingdings" w:hint="default"/>
      </w:rPr>
    </w:lvl>
    <w:lvl w:ilvl="6" w:tplc="D132F3D4" w:tentative="1">
      <w:start w:val="1"/>
      <w:numFmt w:val="bullet"/>
      <w:lvlText w:val=""/>
      <w:lvlJc w:val="left"/>
      <w:pPr>
        <w:tabs>
          <w:tab w:val="num" w:pos="4680"/>
        </w:tabs>
        <w:ind w:left="4680" w:hanging="360"/>
      </w:pPr>
      <w:rPr>
        <w:rFonts w:ascii="Wingdings" w:hAnsi="Wingdings" w:hint="default"/>
      </w:rPr>
    </w:lvl>
    <w:lvl w:ilvl="7" w:tplc="C5328FBA" w:tentative="1">
      <w:start w:val="1"/>
      <w:numFmt w:val="bullet"/>
      <w:lvlText w:val=""/>
      <w:lvlJc w:val="left"/>
      <w:pPr>
        <w:tabs>
          <w:tab w:val="num" w:pos="5400"/>
        </w:tabs>
        <w:ind w:left="5400" w:hanging="360"/>
      </w:pPr>
      <w:rPr>
        <w:rFonts w:ascii="Wingdings" w:hAnsi="Wingdings" w:hint="default"/>
      </w:rPr>
    </w:lvl>
    <w:lvl w:ilvl="8" w:tplc="50AE9546" w:tentative="1">
      <w:start w:val="1"/>
      <w:numFmt w:val="bullet"/>
      <w:lvlText w:val=""/>
      <w:lvlJc w:val="left"/>
      <w:pPr>
        <w:tabs>
          <w:tab w:val="num" w:pos="6120"/>
        </w:tabs>
        <w:ind w:left="6120" w:hanging="360"/>
      </w:pPr>
      <w:rPr>
        <w:rFonts w:ascii="Wingdings" w:hAnsi="Wingdings" w:hint="default"/>
      </w:rPr>
    </w:lvl>
  </w:abstractNum>
  <w:abstractNum w:abstractNumId="2">
    <w:nsid w:val="3A162385"/>
    <w:multiLevelType w:val="hybridMultilevel"/>
    <w:tmpl w:val="BEDA469A"/>
    <w:lvl w:ilvl="0" w:tplc="1480C4B0">
      <w:start w:val="1"/>
      <w:numFmt w:val="bullet"/>
      <w:lvlText w:val=""/>
      <w:lvlJc w:val="left"/>
      <w:pPr>
        <w:tabs>
          <w:tab w:val="num" w:pos="360"/>
        </w:tabs>
        <w:ind w:left="360" w:hanging="360"/>
      </w:pPr>
      <w:rPr>
        <w:rFonts w:ascii="Wingdings" w:hAnsi="Wingdings" w:hint="default"/>
      </w:rPr>
    </w:lvl>
    <w:lvl w:ilvl="1" w:tplc="378A3B04" w:tentative="1">
      <w:start w:val="1"/>
      <w:numFmt w:val="bullet"/>
      <w:lvlText w:val=""/>
      <w:lvlJc w:val="left"/>
      <w:pPr>
        <w:tabs>
          <w:tab w:val="num" w:pos="1080"/>
        </w:tabs>
        <w:ind w:left="1080" w:hanging="360"/>
      </w:pPr>
      <w:rPr>
        <w:rFonts w:ascii="Wingdings" w:hAnsi="Wingdings" w:hint="default"/>
      </w:rPr>
    </w:lvl>
    <w:lvl w:ilvl="2" w:tplc="6E5425FA" w:tentative="1">
      <w:start w:val="1"/>
      <w:numFmt w:val="bullet"/>
      <w:lvlText w:val=""/>
      <w:lvlJc w:val="left"/>
      <w:pPr>
        <w:tabs>
          <w:tab w:val="num" w:pos="1800"/>
        </w:tabs>
        <w:ind w:left="1800" w:hanging="360"/>
      </w:pPr>
      <w:rPr>
        <w:rFonts w:ascii="Wingdings" w:hAnsi="Wingdings" w:hint="default"/>
      </w:rPr>
    </w:lvl>
    <w:lvl w:ilvl="3" w:tplc="3446B656" w:tentative="1">
      <w:start w:val="1"/>
      <w:numFmt w:val="bullet"/>
      <w:lvlText w:val=""/>
      <w:lvlJc w:val="left"/>
      <w:pPr>
        <w:tabs>
          <w:tab w:val="num" w:pos="2520"/>
        </w:tabs>
        <w:ind w:left="2520" w:hanging="360"/>
      </w:pPr>
      <w:rPr>
        <w:rFonts w:ascii="Wingdings" w:hAnsi="Wingdings" w:hint="default"/>
      </w:rPr>
    </w:lvl>
    <w:lvl w:ilvl="4" w:tplc="81EEEA78" w:tentative="1">
      <w:start w:val="1"/>
      <w:numFmt w:val="bullet"/>
      <w:lvlText w:val=""/>
      <w:lvlJc w:val="left"/>
      <w:pPr>
        <w:tabs>
          <w:tab w:val="num" w:pos="3240"/>
        </w:tabs>
        <w:ind w:left="3240" w:hanging="360"/>
      </w:pPr>
      <w:rPr>
        <w:rFonts w:ascii="Wingdings" w:hAnsi="Wingdings" w:hint="default"/>
      </w:rPr>
    </w:lvl>
    <w:lvl w:ilvl="5" w:tplc="9F1ED226" w:tentative="1">
      <w:start w:val="1"/>
      <w:numFmt w:val="bullet"/>
      <w:lvlText w:val=""/>
      <w:lvlJc w:val="left"/>
      <w:pPr>
        <w:tabs>
          <w:tab w:val="num" w:pos="3960"/>
        </w:tabs>
        <w:ind w:left="3960" w:hanging="360"/>
      </w:pPr>
      <w:rPr>
        <w:rFonts w:ascii="Wingdings" w:hAnsi="Wingdings" w:hint="default"/>
      </w:rPr>
    </w:lvl>
    <w:lvl w:ilvl="6" w:tplc="BA04B16A" w:tentative="1">
      <w:start w:val="1"/>
      <w:numFmt w:val="bullet"/>
      <w:lvlText w:val=""/>
      <w:lvlJc w:val="left"/>
      <w:pPr>
        <w:tabs>
          <w:tab w:val="num" w:pos="4680"/>
        </w:tabs>
        <w:ind w:left="4680" w:hanging="360"/>
      </w:pPr>
      <w:rPr>
        <w:rFonts w:ascii="Wingdings" w:hAnsi="Wingdings" w:hint="default"/>
      </w:rPr>
    </w:lvl>
    <w:lvl w:ilvl="7" w:tplc="AAB8F8F4" w:tentative="1">
      <w:start w:val="1"/>
      <w:numFmt w:val="bullet"/>
      <w:lvlText w:val=""/>
      <w:lvlJc w:val="left"/>
      <w:pPr>
        <w:tabs>
          <w:tab w:val="num" w:pos="5400"/>
        </w:tabs>
        <w:ind w:left="5400" w:hanging="360"/>
      </w:pPr>
      <w:rPr>
        <w:rFonts w:ascii="Wingdings" w:hAnsi="Wingdings" w:hint="default"/>
      </w:rPr>
    </w:lvl>
    <w:lvl w:ilvl="8" w:tplc="33CA1290" w:tentative="1">
      <w:start w:val="1"/>
      <w:numFmt w:val="bullet"/>
      <w:lvlText w:val=""/>
      <w:lvlJc w:val="left"/>
      <w:pPr>
        <w:tabs>
          <w:tab w:val="num" w:pos="6120"/>
        </w:tabs>
        <w:ind w:left="6120" w:hanging="360"/>
      </w:pPr>
      <w:rPr>
        <w:rFonts w:ascii="Wingdings" w:hAnsi="Wingdings" w:hint="default"/>
      </w:rPr>
    </w:lvl>
  </w:abstractNum>
  <w:abstractNum w:abstractNumId="3">
    <w:nsid w:val="45CD1DF3"/>
    <w:multiLevelType w:val="hybridMultilevel"/>
    <w:tmpl w:val="B4DE3AF4"/>
    <w:lvl w:ilvl="0" w:tplc="7EB42B20">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2915B0E"/>
    <w:multiLevelType w:val="hybridMultilevel"/>
    <w:tmpl w:val="E85829F2"/>
    <w:lvl w:ilvl="0" w:tplc="B7C48BC8">
      <w:start w:val="1"/>
      <w:numFmt w:val="bullet"/>
      <w:lvlText w:val=""/>
      <w:lvlJc w:val="left"/>
      <w:pPr>
        <w:tabs>
          <w:tab w:val="num" w:pos="720"/>
        </w:tabs>
        <w:ind w:left="720" w:hanging="360"/>
      </w:pPr>
      <w:rPr>
        <w:rFonts w:ascii="Wingdings" w:hAnsi="Wingdings" w:hint="default"/>
      </w:rPr>
    </w:lvl>
    <w:lvl w:ilvl="1" w:tplc="FCA4D0FA">
      <w:start w:val="1"/>
      <w:numFmt w:val="bullet"/>
      <w:lvlText w:val=""/>
      <w:lvlJc w:val="left"/>
      <w:pPr>
        <w:tabs>
          <w:tab w:val="num" w:pos="1440"/>
        </w:tabs>
        <w:ind w:left="1440" w:hanging="360"/>
      </w:pPr>
      <w:rPr>
        <w:rFonts w:ascii="Wingdings" w:hAnsi="Wingdings" w:hint="default"/>
      </w:rPr>
    </w:lvl>
    <w:lvl w:ilvl="2" w:tplc="C0724E56">
      <w:start w:val="1"/>
      <w:numFmt w:val="bullet"/>
      <w:lvlText w:val=""/>
      <w:lvlJc w:val="left"/>
      <w:pPr>
        <w:tabs>
          <w:tab w:val="num" w:pos="2160"/>
        </w:tabs>
        <w:ind w:left="2160" w:hanging="360"/>
      </w:pPr>
      <w:rPr>
        <w:rFonts w:ascii="Wingdings" w:hAnsi="Wingdings" w:hint="default"/>
      </w:rPr>
    </w:lvl>
    <w:lvl w:ilvl="3" w:tplc="BA68B322" w:tentative="1">
      <w:start w:val="1"/>
      <w:numFmt w:val="bullet"/>
      <w:lvlText w:val=""/>
      <w:lvlJc w:val="left"/>
      <w:pPr>
        <w:tabs>
          <w:tab w:val="num" w:pos="2880"/>
        </w:tabs>
        <w:ind w:left="2880" w:hanging="360"/>
      </w:pPr>
      <w:rPr>
        <w:rFonts w:ascii="Wingdings" w:hAnsi="Wingdings" w:hint="default"/>
      </w:rPr>
    </w:lvl>
    <w:lvl w:ilvl="4" w:tplc="A8763E42" w:tentative="1">
      <w:start w:val="1"/>
      <w:numFmt w:val="bullet"/>
      <w:lvlText w:val=""/>
      <w:lvlJc w:val="left"/>
      <w:pPr>
        <w:tabs>
          <w:tab w:val="num" w:pos="3600"/>
        </w:tabs>
        <w:ind w:left="3600" w:hanging="360"/>
      </w:pPr>
      <w:rPr>
        <w:rFonts w:ascii="Wingdings" w:hAnsi="Wingdings" w:hint="default"/>
      </w:rPr>
    </w:lvl>
    <w:lvl w:ilvl="5" w:tplc="CCDE1CEC" w:tentative="1">
      <w:start w:val="1"/>
      <w:numFmt w:val="bullet"/>
      <w:lvlText w:val=""/>
      <w:lvlJc w:val="left"/>
      <w:pPr>
        <w:tabs>
          <w:tab w:val="num" w:pos="4320"/>
        </w:tabs>
        <w:ind w:left="4320" w:hanging="360"/>
      </w:pPr>
      <w:rPr>
        <w:rFonts w:ascii="Wingdings" w:hAnsi="Wingdings" w:hint="default"/>
      </w:rPr>
    </w:lvl>
    <w:lvl w:ilvl="6" w:tplc="F6907622" w:tentative="1">
      <w:start w:val="1"/>
      <w:numFmt w:val="bullet"/>
      <w:lvlText w:val=""/>
      <w:lvlJc w:val="left"/>
      <w:pPr>
        <w:tabs>
          <w:tab w:val="num" w:pos="5040"/>
        </w:tabs>
        <w:ind w:left="5040" w:hanging="360"/>
      </w:pPr>
      <w:rPr>
        <w:rFonts w:ascii="Wingdings" w:hAnsi="Wingdings" w:hint="default"/>
      </w:rPr>
    </w:lvl>
    <w:lvl w:ilvl="7" w:tplc="8DAC76C0" w:tentative="1">
      <w:start w:val="1"/>
      <w:numFmt w:val="bullet"/>
      <w:lvlText w:val=""/>
      <w:lvlJc w:val="left"/>
      <w:pPr>
        <w:tabs>
          <w:tab w:val="num" w:pos="5760"/>
        </w:tabs>
        <w:ind w:left="5760" w:hanging="360"/>
      </w:pPr>
      <w:rPr>
        <w:rFonts w:ascii="Wingdings" w:hAnsi="Wingdings" w:hint="default"/>
      </w:rPr>
    </w:lvl>
    <w:lvl w:ilvl="8" w:tplc="08BEB646" w:tentative="1">
      <w:start w:val="1"/>
      <w:numFmt w:val="bullet"/>
      <w:lvlText w:val=""/>
      <w:lvlJc w:val="left"/>
      <w:pPr>
        <w:tabs>
          <w:tab w:val="num" w:pos="6480"/>
        </w:tabs>
        <w:ind w:left="6480" w:hanging="360"/>
      </w:pPr>
      <w:rPr>
        <w:rFonts w:ascii="Wingdings" w:hAnsi="Wingdings" w:hint="default"/>
      </w:rPr>
    </w:lvl>
  </w:abstractNum>
  <w:abstractNum w:abstractNumId="6">
    <w:nsid w:val="636278B2"/>
    <w:multiLevelType w:val="hybridMultilevel"/>
    <w:tmpl w:val="18CA3B5C"/>
    <w:lvl w:ilvl="0" w:tplc="9E907B82">
      <w:start w:val="1"/>
      <w:numFmt w:val="bullet"/>
      <w:lvlText w:val=""/>
      <w:lvlJc w:val="left"/>
      <w:pPr>
        <w:tabs>
          <w:tab w:val="num" w:pos="720"/>
        </w:tabs>
        <w:ind w:left="720" w:hanging="360"/>
      </w:pPr>
      <w:rPr>
        <w:rFonts w:ascii="Wingdings" w:hAnsi="Wingdings" w:hint="default"/>
      </w:rPr>
    </w:lvl>
    <w:lvl w:ilvl="1" w:tplc="9272B2FC" w:tentative="1">
      <w:start w:val="1"/>
      <w:numFmt w:val="bullet"/>
      <w:lvlText w:val=""/>
      <w:lvlJc w:val="left"/>
      <w:pPr>
        <w:tabs>
          <w:tab w:val="num" w:pos="1440"/>
        </w:tabs>
        <w:ind w:left="1440" w:hanging="360"/>
      </w:pPr>
      <w:rPr>
        <w:rFonts w:ascii="Wingdings" w:hAnsi="Wingdings" w:hint="default"/>
      </w:rPr>
    </w:lvl>
    <w:lvl w:ilvl="2" w:tplc="E6CA599C" w:tentative="1">
      <w:start w:val="1"/>
      <w:numFmt w:val="bullet"/>
      <w:lvlText w:val=""/>
      <w:lvlJc w:val="left"/>
      <w:pPr>
        <w:tabs>
          <w:tab w:val="num" w:pos="2160"/>
        </w:tabs>
        <w:ind w:left="2160" w:hanging="360"/>
      </w:pPr>
      <w:rPr>
        <w:rFonts w:ascii="Wingdings" w:hAnsi="Wingdings" w:hint="default"/>
      </w:rPr>
    </w:lvl>
    <w:lvl w:ilvl="3" w:tplc="37145F40" w:tentative="1">
      <w:start w:val="1"/>
      <w:numFmt w:val="bullet"/>
      <w:lvlText w:val=""/>
      <w:lvlJc w:val="left"/>
      <w:pPr>
        <w:tabs>
          <w:tab w:val="num" w:pos="2880"/>
        </w:tabs>
        <w:ind w:left="2880" w:hanging="360"/>
      </w:pPr>
      <w:rPr>
        <w:rFonts w:ascii="Wingdings" w:hAnsi="Wingdings" w:hint="default"/>
      </w:rPr>
    </w:lvl>
    <w:lvl w:ilvl="4" w:tplc="853A9FC4" w:tentative="1">
      <w:start w:val="1"/>
      <w:numFmt w:val="bullet"/>
      <w:lvlText w:val=""/>
      <w:lvlJc w:val="left"/>
      <w:pPr>
        <w:tabs>
          <w:tab w:val="num" w:pos="3600"/>
        </w:tabs>
        <w:ind w:left="3600" w:hanging="360"/>
      </w:pPr>
      <w:rPr>
        <w:rFonts w:ascii="Wingdings" w:hAnsi="Wingdings" w:hint="default"/>
      </w:rPr>
    </w:lvl>
    <w:lvl w:ilvl="5" w:tplc="CB122AB0" w:tentative="1">
      <w:start w:val="1"/>
      <w:numFmt w:val="bullet"/>
      <w:lvlText w:val=""/>
      <w:lvlJc w:val="left"/>
      <w:pPr>
        <w:tabs>
          <w:tab w:val="num" w:pos="4320"/>
        </w:tabs>
        <w:ind w:left="4320" w:hanging="360"/>
      </w:pPr>
      <w:rPr>
        <w:rFonts w:ascii="Wingdings" w:hAnsi="Wingdings" w:hint="default"/>
      </w:rPr>
    </w:lvl>
    <w:lvl w:ilvl="6" w:tplc="EE90AAB6" w:tentative="1">
      <w:start w:val="1"/>
      <w:numFmt w:val="bullet"/>
      <w:lvlText w:val=""/>
      <w:lvlJc w:val="left"/>
      <w:pPr>
        <w:tabs>
          <w:tab w:val="num" w:pos="5040"/>
        </w:tabs>
        <w:ind w:left="5040" w:hanging="360"/>
      </w:pPr>
      <w:rPr>
        <w:rFonts w:ascii="Wingdings" w:hAnsi="Wingdings" w:hint="default"/>
      </w:rPr>
    </w:lvl>
    <w:lvl w:ilvl="7" w:tplc="ABB258AA" w:tentative="1">
      <w:start w:val="1"/>
      <w:numFmt w:val="bullet"/>
      <w:lvlText w:val=""/>
      <w:lvlJc w:val="left"/>
      <w:pPr>
        <w:tabs>
          <w:tab w:val="num" w:pos="5760"/>
        </w:tabs>
        <w:ind w:left="5760" w:hanging="360"/>
      </w:pPr>
      <w:rPr>
        <w:rFonts w:ascii="Wingdings" w:hAnsi="Wingdings" w:hint="default"/>
      </w:rPr>
    </w:lvl>
    <w:lvl w:ilvl="8" w:tplc="0A7CA878" w:tentative="1">
      <w:start w:val="1"/>
      <w:numFmt w:val="bullet"/>
      <w:lvlText w:val=""/>
      <w:lvlJc w:val="left"/>
      <w:pPr>
        <w:tabs>
          <w:tab w:val="num" w:pos="6480"/>
        </w:tabs>
        <w:ind w:left="6480" w:hanging="360"/>
      </w:pPr>
      <w:rPr>
        <w:rFonts w:ascii="Wingdings" w:hAnsi="Wingdings" w:hint="default"/>
      </w:rPr>
    </w:lvl>
  </w:abstractNum>
  <w:abstractNum w:abstractNumId="7">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6A645E93"/>
    <w:multiLevelType w:val="hybridMultilevel"/>
    <w:tmpl w:val="DEEA52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2">
    <w:nsid w:val="7CA51B0B"/>
    <w:multiLevelType w:val="hybridMultilevel"/>
    <w:tmpl w:val="6CF4587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0"/>
  </w:num>
  <w:num w:numId="3">
    <w:abstractNumId w:val="0"/>
  </w:num>
  <w:num w:numId="4">
    <w:abstractNumId w:val="9"/>
  </w:num>
  <w:num w:numId="5">
    <w:abstractNumId w:val="4"/>
  </w:num>
  <w:num w:numId="6">
    <w:abstractNumId w:val="7"/>
  </w:num>
  <w:num w:numId="7">
    <w:abstractNumId w:val="5"/>
  </w:num>
  <w:num w:numId="8">
    <w:abstractNumId w:val="1"/>
  </w:num>
  <w:num w:numId="9">
    <w:abstractNumId w:val="2"/>
  </w:num>
  <w:num w:numId="10">
    <w:abstractNumId w:val="6"/>
  </w:num>
  <w:num w:numId="11">
    <w:abstractNumId w:val="12"/>
  </w:num>
  <w:num w:numId="12">
    <w:abstractNumId w:val="8"/>
  </w:num>
  <w:num w:numId="13">
    <w:abstractNumId w:val="11"/>
  </w:num>
  <w:num w:numId="14">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Lista1,?? ??,?????,????,列出段落1,中等深浅网格 1 - 着色 21,列表段落"/>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4"/>
      </w:numPr>
      <w:spacing w:before="60"/>
    </w:pPr>
    <w:rPr>
      <w:rFonts w:ascii="Arial" w:eastAsia="MS Mincho" w:hAnsi="Arial"/>
      <w:b/>
      <w:lang w:val="en-GB" w:eastAsia="en-GB"/>
    </w:rPr>
  </w:style>
  <w:style w:type="paragraph" w:customStyle="1" w:styleId="EmailDiscussion">
    <w:name w:val="EmailDiscussion"/>
    <w:basedOn w:val="a"/>
    <w:next w:val="a"/>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Pr>
      <w:rFonts w:eastAsia="Times New Roman"/>
      <w:lang w:val="x-none" w:eastAsia="x-none"/>
    </w:rPr>
  </w:style>
  <w:style w:type="paragraph" w:customStyle="1" w:styleId="B5">
    <w:name w:val="B5"/>
    <w:basedOn w:val="50"/>
    <w:link w:val="B5Char"/>
    <w:pPr>
      <w:overflowPunct w:val="0"/>
      <w:autoSpaceDE w:val="0"/>
      <w:autoSpaceDN w:val="0"/>
      <w:adjustRightInd w:val="0"/>
      <w:spacing w:after="180"/>
      <w:ind w:leftChars="0" w:left="1702" w:firstLineChars="0" w:hanging="284"/>
      <w:contextualSpacing w:val="0"/>
      <w:textAlignment w:val="baseline"/>
    </w:pPr>
    <w:rPr>
      <w:szCs w:val="20"/>
      <w:lang w:val="x-none" w:eastAsia="x-none"/>
    </w:rPr>
  </w:style>
  <w:style w:type="character" w:customStyle="1" w:styleId="B5Char">
    <w:name w:val="B5 Char"/>
    <w:link w:val="B5"/>
    <w:rPr>
      <w:rFonts w:eastAsia="Times New Roman"/>
      <w:lang w:val="x-none" w:eastAsia="x-none"/>
    </w:rPr>
  </w:style>
  <w:style w:type="paragraph" w:styleId="40">
    <w:name w:val="List 4"/>
    <w:basedOn w:val="a"/>
    <w:pPr>
      <w:ind w:leftChars="600" w:left="100" w:hangingChars="200" w:hanging="200"/>
      <w:contextualSpacing/>
    </w:pPr>
  </w:style>
  <w:style w:type="paragraph" w:styleId="50">
    <w:name w:val="List 5"/>
    <w:basedOn w:val="a"/>
    <w:pPr>
      <w:ind w:leftChars="8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Lista1,?? ??,?????,????,列出段落1,中等深浅网格 1 - 着色 21,列表段落"/>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4"/>
      </w:numPr>
      <w:spacing w:before="60"/>
    </w:pPr>
    <w:rPr>
      <w:rFonts w:ascii="Arial" w:eastAsia="MS Mincho" w:hAnsi="Arial"/>
      <w:b/>
      <w:lang w:val="en-GB" w:eastAsia="en-GB"/>
    </w:rPr>
  </w:style>
  <w:style w:type="paragraph" w:customStyle="1" w:styleId="EmailDiscussion">
    <w:name w:val="EmailDiscussion"/>
    <w:basedOn w:val="a"/>
    <w:next w:val="a"/>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Pr>
      <w:rFonts w:eastAsia="Times New Roman"/>
      <w:lang w:val="x-none" w:eastAsia="x-none"/>
    </w:rPr>
  </w:style>
  <w:style w:type="paragraph" w:customStyle="1" w:styleId="B5">
    <w:name w:val="B5"/>
    <w:basedOn w:val="50"/>
    <w:link w:val="B5Char"/>
    <w:pPr>
      <w:overflowPunct w:val="0"/>
      <w:autoSpaceDE w:val="0"/>
      <w:autoSpaceDN w:val="0"/>
      <w:adjustRightInd w:val="0"/>
      <w:spacing w:after="180"/>
      <w:ind w:leftChars="0" w:left="1702" w:firstLineChars="0" w:hanging="284"/>
      <w:contextualSpacing w:val="0"/>
      <w:textAlignment w:val="baseline"/>
    </w:pPr>
    <w:rPr>
      <w:szCs w:val="20"/>
      <w:lang w:val="x-none" w:eastAsia="x-none"/>
    </w:rPr>
  </w:style>
  <w:style w:type="character" w:customStyle="1" w:styleId="B5Char">
    <w:name w:val="B5 Char"/>
    <w:link w:val="B5"/>
    <w:rPr>
      <w:rFonts w:eastAsia="Times New Roman"/>
      <w:lang w:val="x-none" w:eastAsia="x-none"/>
    </w:rPr>
  </w:style>
  <w:style w:type="paragraph" w:styleId="40">
    <w:name w:val="List 4"/>
    <w:basedOn w:val="a"/>
    <w:pPr>
      <w:ind w:leftChars="600" w:left="100" w:hangingChars="200" w:hanging="200"/>
      <w:contextualSpacing/>
    </w:pPr>
  </w:style>
  <w:style w:type="paragraph" w:styleId="50">
    <w:name w:val="List 5"/>
    <w:basedOn w:val="a"/>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45421338">
      <w:bodyDiv w:val="1"/>
      <w:marLeft w:val="0"/>
      <w:marRight w:val="0"/>
      <w:marTop w:val="0"/>
      <w:marBottom w:val="0"/>
      <w:divBdr>
        <w:top w:val="none" w:sz="0" w:space="0" w:color="auto"/>
        <w:left w:val="none" w:sz="0" w:space="0" w:color="auto"/>
        <w:bottom w:val="none" w:sz="0" w:space="0" w:color="auto"/>
        <w:right w:val="none" w:sz="0" w:space="0" w:color="auto"/>
      </w:divBdr>
      <w:divsChild>
        <w:div w:id="899748068">
          <w:marLeft w:val="1080"/>
          <w:marRight w:val="0"/>
          <w:marTop w:val="100"/>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1113238">
      <w:bodyDiv w:val="1"/>
      <w:marLeft w:val="0"/>
      <w:marRight w:val="0"/>
      <w:marTop w:val="0"/>
      <w:marBottom w:val="0"/>
      <w:divBdr>
        <w:top w:val="none" w:sz="0" w:space="0" w:color="auto"/>
        <w:left w:val="none" w:sz="0" w:space="0" w:color="auto"/>
        <w:bottom w:val="none" w:sz="0" w:space="0" w:color="auto"/>
        <w:right w:val="none" w:sz="0" w:space="0" w:color="auto"/>
      </w:divBdr>
      <w:divsChild>
        <w:div w:id="1398935897">
          <w:marLeft w:val="1080"/>
          <w:marRight w:val="0"/>
          <w:marTop w:val="100"/>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0783959">
      <w:bodyDiv w:val="1"/>
      <w:marLeft w:val="0"/>
      <w:marRight w:val="0"/>
      <w:marTop w:val="0"/>
      <w:marBottom w:val="0"/>
      <w:divBdr>
        <w:top w:val="none" w:sz="0" w:space="0" w:color="auto"/>
        <w:left w:val="none" w:sz="0" w:space="0" w:color="auto"/>
        <w:bottom w:val="none" w:sz="0" w:space="0" w:color="auto"/>
        <w:right w:val="none" w:sz="0" w:space="0" w:color="auto"/>
      </w:divBdr>
      <w:divsChild>
        <w:div w:id="2074162324">
          <w:marLeft w:val="1080"/>
          <w:marRight w:val="0"/>
          <w:marTop w:val="100"/>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22325366">
      <w:bodyDiv w:val="1"/>
      <w:marLeft w:val="0"/>
      <w:marRight w:val="0"/>
      <w:marTop w:val="0"/>
      <w:marBottom w:val="0"/>
      <w:divBdr>
        <w:top w:val="none" w:sz="0" w:space="0" w:color="auto"/>
        <w:left w:val="none" w:sz="0" w:space="0" w:color="auto"/>
        <w:bottom w:val="none" w:sz="0" w:space="0" w:color="auto"/>
        <w:right w:val="none" w:sz="0" w:space="0" w:color="auto"/>
      </w:divBdr>
      <w:divsChild>
        <w:div w:id="246155852">
          <w:marLeft w:val="1166"/>
          <w:marRight w:val="0"/>
          <w:marTop w:val="120"/>
          <w:marBottom w:val="0"/>
          <w:divBdr>
            <w:top w:val="none" w:sz="0" w:space="0" w:color="auto"/>
            <w:left w:val="none" w:sz="0" w:space="0" w:color="auto"/>
            <w:bottom w:val="none" w:sz="0" w:space="0" w:color="auto"/>
            <w:right w:val="none" w:sz="0" w:space="0" w:color="auto"/>
          </w:divBdr>
        </w:div>
      </w:divsChild>
    </w:div>
    <w:div w:id="528877678">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0816876">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01969449">
      <w:bodyDiv w:val="1"/>
      <w:marLeft w:val="0"/>
      <w:marRight w:val="0"/>
      <w:marTop w:val="0"/>
      <w:marBottom w:val="0"/>
      <w:divBdr>
        <w:top w:val="none" w:sz="0" w:space="0" w:color="auto"/>
        <w:left w:val="none" w:sz="0" w:space="0" w:color="auto"/>
        <w:bottom w:val="none" w:sz="0" w:space="0" w:color="auto"/>
        <w:right w:val="none" w:sz="0" w:space="0" w:color="auto"/>
      </w:divBdr>
      <w:divsChild>
        <w:div w:id="47341643">
          <w:marLeft w:val="1800"/>
          <w:marRight w:val="0"/>
          <w:marTop w:val="10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7220766">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03049013">
      <w:bodyDiv w:val="1"/>
      <w:marLeft w:val="0"/>
      <w:marRight w:val="0"/>
      <w:marTop w:val="0"/>
      <w:marBottom w:val="0"/>
      <w:divBdr>
        <w:top w:val="none" w:sz="0" w:space="0" w:color="auto"/>
        <w:left w:val="none" w:sz="0" w:space="0" w:color="auto"/>
        <w:bottom w:val="none" w:sz="0" w:space="0" w:color="auto"/>
        <w:right w:val="none" w:sz="0" w:space="0" w:color="auto"/>
      </w:divBdr>
      <w:divsChild>
        <w:div w:id="1168398677">
          <w:marLeft w:val="360"/>
          <w:marRight w:val="0"/>
          <w:marTop w:val="120"/>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0975372">
      <w:bodyDiv w:val="1"/>
      <w:marLeft w:val="0"/>
      <w:marRight w:val="0"/>
      <w:marTop w:val="0"/>
      <w:marBottom w:val="0"/>
      <w:divBdr>
        <w:top w:val="none" w:sz="0" w:space="0" w:color="auto"/>
        <w:left w:val="none" w:sz="0" w:space="0" w:color="auto"/>
        <w:bottom w:val="none" w:sz="0" w:space="0" w:color="auto"/>
        <w:right w:val="none" w:sz="0" w:space="0" w:color="auto"/>
      </w:divBdr>
      <w:divsChild>
        <w:div w:id="1313751947">
          <w:marLeft w:val="360"/>
          <w:marRight w:val="0"/>
          <w:marTop w:val="12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81872594">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57942353">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38858645">
      <w:bodyDiv w:val="1"/>
      <w:marLeft w:val="0"/>
      <w:marRight w:val="0"/>
      <w:marTop w:val="0"/>
      <w:marBottom w:val="0"/>
      <w:divBdr>
        <w:top w:val="none" w:sz="0" w:space="0" w:color="auto"/>
        <w:left w:val="none" w:sz="0" w:space="0" w:color="auto"/>
        <w:bottom w:val="none" w:sz="0" w:space="0" w:color="auto"/>
        <w:right w:val="none" w:sz="0" w:space="0" w:color="auto"/>
      </w:divBdr>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77027635">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4605012">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19309362">
      <w:bodyDiv w:val="1"/>
      <w:marLeft w:val="0"/>
      <w:marRight w:val="0"/>
      <w:marTop w:val="0"/>
      <w:marBottom w:val="0"/>
      <w:divBdr>
        <w:top w:val="none" w:sz="0" w:space="0" w:color="auto"/>
        <w:left w:val="none" w:sz="0" w:space="0" w:color="auto"/>
        <w:bottom w:val="none" w:sz="0" w:space="0" w:color="auto"/>
        <w:right w:val="none" w:sz="0" w:space="0" w:color="auto"/>
      </w:divBdr>
      <w:divsChild>
        <w:div w:id="704065406">
          <w:marLeft w:val="1080"/>
          <w:marRight w:val="0"/>
          <w:marTop w:val="100"/>
          <w:marBottom w:val="0"/>
          <w:divBdr>
            <w:top w:val="none" w:sz="0" w:space="0" w:color="auto"/>
            <w:left w:val="none" w:sz="0" w:space="0" w:color="auto"/>
            <w:bottom w:val="none" w:sz="0" w:space="0" w:color="auto"/>
            <w:right w:val="none" w:sz="0" w:space="0" w:color="auto"/>
          </w:divBdr>
        </w:div>
      </w:divsChild>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47943064">
      <w:bodyDiv w:val="1"/>
      <w:marLeft w:val="0"/>
      <w:marRight w:val="0"/>
      <w:marTop w:val="0"/>
      <w:marBottom w:val="0"/>
      <w:divBdr>
        <w:top w:val="none" w:sz="0" w:space="0" w:color="auto"/>
        <w:left w:val="none" w:sz="0" w:space="0" w:color="auto"/>
        <w:bottom w:val="none" w:sz="0" w:space="0" w:color="auto"/>
        <w:right w:val="none" w:sz="0" w:space="0" w:color="auto"/>
      </w:divBdr>
    </w:div>
    <w:div w:id="2055733322">
      <w:bodyDiv w:val="1"/>
      <w:marLeft w:val="0"/>
      <w:marRight w:val="0"/>
      <w:marTop w:val="0"/>
      <w:marBottom w:val="0"/>
      <w:divBdr>
        <w:top w:val="none" w:sz="0" w:space="0" w:color="auto"/>
        <w:left w:val="none" w:sz="0" w:space="0" w:color="auto"/>
        <w:bottom w:val="none" w:sz="0" w:space="0" w:color="auto"/>
        <w:right w:val="none" w:sz="0" w:space="0" w:color="auto"/>
      </w:divBdr>
    </w:div>
    <w:div w:id="2060090251">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12641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0C1FAD-EDCA-456F-BD57-3F121BA48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Pages>
  <Words>661</Words>
  <Characters>3773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16</cp:revision>
  <cp:lastPrinted>2007-08-29T03:45:00Z</cp:lastPrinted>
  <dcterms:created xsi:type="dcterms:W3CDTF">2022-08-08T07:23:00Z</dcterms:created>
  <dcterms:modified xsi:type="dcterms:W3CDTF">2022-08-10T06:27:00Z</dcterms:modified>
</cp:coreProperties>
</file>